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2CA5114D" w:rsidR="006615F7" w:rsidRPr="00AA11B8"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AA11B8">
        <w:rPr>
          <w:rFonts w:ascii="Arial" w:eastAsia="Times New Roman" w:hAnsi="Arial" w:cs="Arial"/>
          <w:b/>
          <w:iCs/>
          <w:sz w:val="24"/>
          <w:szCs w:val="24"/>
          <w:lang w:val="x-none" w:eastAsia="x-none"/>
        </w:rPr>
        <w:t xml:space="preserve">SMLOUVA O DÍLO NA </w:t>
      </w:r>
      <w:r w:rsidR="002441E2" w:rsidRPr="00AA11B8">
        <w:rPr>
          <w:rFonts w:ascii="Arial" w:eastAsia="Times New Roman" w:hAnsi="Arial" w:cs="Arial"/>
          <w:b/>
          <w:iCs/>
          <w:sz w:val="24"/>
          <w:szCs w:val="24"/>
          <w:lang w:eastAsia="x-none"/>
        </w:rPr>
        <w:t>ZHOTOVENÍ STAVBY</w:t>
      </w:r>
    </w:p>
    <w:p w14:paraId="58BA4E90" w14:textId="1899F41F" w:rsidR="004E475B" w:rsidRPr="00AA11B8" w:rsidRDefault="003234AC" w:rsidP="006615F7">
      <w:pPr>
        <w:keepLines/>
        <w:spacing w:before="200" w:after="0" w:line="288" w:lineRule="auto"/>
        <w:jc w:val="center"/>
        <w:outlineLvl w:val="8"/>
        <w:rPr>
          <w:rFonts w:ascii="Arial" w:eastAsia="Times New Roman" w:hAnsi="Arial" w:cs="Arial"/>
          <w:b/>
          <w:sz w:val="24"/>
          <w:szCs w:val="24"/>
          <w:lang w:val="x-none" w:eastAsia="x-none"/>
        </w:rPr>
      </w:pPr>
      <w:r w:rsidRPr="003234AC">
        <w:rPr>
          <w:rFonts w:ascii="Arial" w:eastAsia="Times New Roman" w:hAnsi="Arial" w:cs="Arial"/>
          <w:b/>
          <w:sz w:val="24"/>
          <w:szCs w:val="24"/>
          <w:lang w:val="x-none" w:eastAsia="x-none"/>
        </w:rPr>
        <w:t xml:space="preserve">Hlavní polní cesta HC1 a interakční prvek IP3 v k. </w:t>
      </w:r>
      <w:proofErr w:type="spellStart"/>
      <w:r w:rsidRPr="003234AC">
        <w:rPr>
          <w:rFonts w:ascii="Arial" w:eastAsia="Times New Roman" w:hAnsi="Arial" w:cs="Arial"/>
          <w:b/>
          <w:sz w:val="24"/>
          <w:szCs w:val="24"/>
          <w:lang w:val="x-none" w:eastAsia="x-none"/>
        </w:rPr>
        <w:t>ú.</w:t>
      </w:r>
      <w:proofErr w:type="spellEnd"/>
      <w:r w:rsidRPr="003234AC">
        <w:rPr>
          <w:rFonts w:ascii="Arial" w:eastAsia="Times New Roman" w:hAnsi="Arial" w:cs="Arial"/>
          <w:b/>
          <w:sz w:val="24"/>
          <w:szCs w:val="24"/>
          <w:lang w:val="x-none" w:eastAsia="x-none"/>
        </w:rPr>
        <w:t xml:space="preserve"> Pačlavice</w:t>
      </w:r>
    </w:p>
    <w:p w14:paraId="032111F9" w14:textId="6192D320" w:rsidR="006615F7" w:rsidRPr="00AA11B8" w:rsidRDefault="006615F7" w:rsidP="006615F7">
      <w:pPr>
        <w:keepLines/>
        <w:spacing w:before="200" w:after="0" w:line="288" w:lineRule="auto"/>
        <w:jc w:val="center"/>
        <w:outlineLvl w:val="8"/>
        <w:rPr>
          <w:rFonts w:ascii="Arial" w:eastAsia="Times New Roman" w:hAnsi="Arial" w:cs="Arial"/>
          <w:i/>
          <w:iCs/>
          <w:lang w:val="x-none" w:eastAsia="x-none"/>
        </w:rPr>
      </w:pPr>
      <w:r w:rsidRPr="00AA11B8">
        <w:rPr>
          <w:rFonts w:ascii="Arial" w:eastAsia="Times New Roman" w:hAnsi="Arial" w:cs="Arial"/>
          <w:b/>
          <w:i/>
          <w:iCs/>
          <w:lang w:val="x-none" w:eastAsia="x-none"/>
        </w:rPr>
        <w:t>(dále jen „smlouva“</w:t>
      </w:r>
      <w:r w:rsidR="008B56B5" w:rsidRPr="003A3E3C">
        <w:t xml:space="preserve"> </w:t>
      </w:r>
      <w:r w:rsidR="008B56B5" w:rsidRPr="00AA11B8">
        <w:rPr>
          <w:rFonts w:ascii="Arial" w:eastAsia="Times New Roman" w:hAnsi="Arial" w:cs="Arial"/>
          <w:b/>
          <w:i/>
          <w:iCs/>
          <w:lang w:val="x-none" w:eastAsia="x-none"/>
        </w:rPr>
        <w:t>nebo „</w:t>
      </w:r>
      <w:proofErr w:type="spellStart"/>
      <w:r w:rsidR="008B56B5" w:rsidRPr="00AA11B8">
        <w:rPr>
          <w:rFonts w:ascii="Arial" w:eastAsia="Times New Roman" w:hAnsi="Arial" w:cs="Arial"/>
          <w:b/>
          <w:i/>
          <w:iCs/>
          <w:lang w:val="x-none" w:eastAsia="x-none"/>
        </w:rPr>
        <w:t>SoD</w:t>
      </w:r>
      <w:proofErr w:type="spellEnd"/>
      <w:r w:rsidR="008B56B5" w:rsidRPr="00AA11B8">
        <w:rPr>
          <w:rFonts w:ascii="Arial" w:eastAsia="Times New Roman" w:hAnsi="Arial" w:cs="Arial"/>
          <w:b/>
          <w:i/>
          <w:iCs/>
          <w:lang w:val="x-none" w:eastAsia="x-none"/>
        </w:rPr>
        <w:t>“</w:t>
      </w:r>
      <w:r w:rsidRPr="00AA11B8">
        <w:rPr>
          <w:rFonts w:ascii="Arial" w:eastAsia="Times New Roman" w:hAnsi="Arial" w:cs="Arial"/>
          <w:b/>
          <w:i/>
          <w:iCs/>
          <w:lang w:val="x-none" w:eastAsia="x-none"/>
        </w:rPr>
        <w:t>)</w:t>
      </w:r>
    </w:p>
    <w:p w14:paraId="26BB29F7" w14:textId="77777777" w:rsidR="006615F7" w:rsidRPr="00AD557E" w:rsidRDefault="006615F7" w:rsidP="006615F7">
      <w:pPr>
        <w:spacing w:after="120" w:line="288" w:lineRule="auto"/>
        <w:jc w:val="center"/>
        <w:rPr>
          <w:rFonts w:ascii="Arial" w:eastAsia="Times New Roman" w:hAnsi="Arial" w:cs="Arial"/>
          <w:lang w:eastAsia="cs-CZ"/>
        </w:rPr>
      </w:pPr>
      <w:r w:rsidRPr="003A3E3C">
        <w:rPr>
          <w:rFonts w:ascii="Arial" w:eastAsia="Times New Roman" w:hAnsi="Arial" w:cs="Arial"/>
          <w:bCs/>
          <w:lang w:eastAsia="cs-CZ"/>
        </w:rPr>
        <w:t>uzavřená</w:t>
      </w:r>
    </w:p>
    <w:p w14:paraId="7545BE86" w14:textId="2CB4A1BC" w:rsidR="006615F7" w:rsidRPr="00AD557E" w:rsidRDefault="006615F7" w:rsidP="006615F7">
      <w:pPr>
        <w:spacing w:after="120" w:line="288" w:lineRule="auto"/>
        <w:jc w:val="center"/>
        <w:rPr>
          <w:rFonts w:ascii="Arial" w:eastAsia="Times New Roman" w:hAnsi="Arial" w:cs="Arial"/>
          <w:lang w:eastAsia="cs-CZ"/>
        </w:rPr>
      </w:pPr>
      <w:r w:rsidRPr="00AD557E">
        <w:rPr>
          <w:rFonts w:ascii="Arial" w:eastAsia="Times New Roman" w:hAnsi="Arial" w:cs="Arial"/>
          <w:lang w:eastAsia="cs-CZ"/>
        </w:rPr>
        <w:t xml:space="preserve">podle § 2586 a násl. zákona č. 89/2012 Sb., občanský zákoník, </w:t>
      </w:r>
      <w:r w:rsidR="0007027E" w:rsidRPr="00AD557E">
        <w:rPr>
          <w:rFonts w:ascii="Arial" w:eastAsia="Times New Roman" w:hAnsi="Arial" w:cs="Arial"/>
          <w:lang w:eastAsia="cs-CZ"/>
        </w:rPr>
        <w:t>ve znění pozdějších předpisů</w:t>
      </w:r>
    </w:p>
    <w:p w14:paraId="0FAB0AB3" w14:textId="77777777" w:rsidR="006615F7" w:rsidRPr="00AD557E" w:rsidRDefault="006615F7" w:rsidP="006615F7">
      <w:pPr>
        <w:spacing w:after="120" w:line="288" w:lineRule="auto"/>
        <w:jc w:val="center"/>
        <w:rPr>
          <w:rFonts w:ascii="Arial" w:eastAsia="Times New Roman" w:hAnsi="Arial" w:cs="Arial"/>
          <w:lang w:eastAsia="cs-CZ"/>
        </w:rPr>
      </w:pPr>
      <w:r w:rsidRPr="00AD557E">
        <w:rPr>
          <w:rFonts w:ascii="Arial" w:eastAsia="Times New Roman" w:hAnsi="Arial" w:cs="Arial"/>
          <w:lang w:eastAsia="cs-CZ"/>
        </w:rPr>
        <w:t>(dále jen „občanský zákoník“)</w:t>
      </w:r>
    </w:p>
    <w:p w14:paraId="633D09CE" w14:textId="77777777" w:rsidR="006615F7" w:rsidRPr="00594BBC" w:rsidRDefault="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1D0CD310" w14:textId="77777777" w:rsidR="00B57BC0" w:rsidRDefault="00B57BC0" w:rsidP="00B57BC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009BD12" w14:textId="77777777" w:rsidR="00B57BC0" w:rsidRPr="00594BBC" w:rsidRDefault="00B57BC0" w:rsidP="00B57BC0">
      <w:pPr>
        <w:tabs>
          <w:tab w:val="left" w:pos="4253"/>
        </w:tabs>
        <w:spacing w:after="0" w:line="280" w:lineRule="exact"/>
        <w:jc w:val="both"/>
        <w:rPr>
          <w:rFonts w:ascii="Arial" w:eastAsia="Times New Roman" w:hAnsi="Arial" w:cs="Arial"/>
          <w:b/>
          <w:lang w:eastAsia="cs-CZ"/>
        </w:rPr>
      </w:pPr>
    </w:p>
    <w:p w14:paraId="60A70E1D" w14:textId="77777777" w:rsidR="00B57BC0" w:rsidRDefault="00B57BC0" w:rsidP="00B57BC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3D55FAE" w14:textId="77777777" w:rsidR="00B57BC0" w:rsidRPr="00594BBC" w:rsidRDefault="00B57BC0" w:rsidP="00B57BC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2BC45454" w14:textId="77777777" w:rsidR="00B57BC0" w:rsidRDefault="00B57BC0" w:rsidP="00B57B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25E3E43F" w14:textId="77777777" w:rsidR="00B57BC0" w:rsidRPr="00594BBC" w:rsidRDefault="00B57BC0" w:rsidP="00B57BC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32B81489" w14:textId="77777777" w:rsidR="00B57BC0" w:rsidRDefault="00B57BC0" w:rsidP="00B57B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5AF8A8D4" w14:textId="77777777" w:rsidR="00B57BC0" w:rsidRDefault="00B57BC0" w:rsidP="00B57B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1071BDC9" w14:textId="77777777" w:rsidR="00B57BC0" w:rsidRPr="00AE5D74"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768A89A7" w14:textId="77777777" w:rsidR="00B57BC0" w:rsidRPr="00AE5D74"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3144EB3B" w14:textId="718A7FF2" w:rsidR="00AD557E"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r>
      <w:r w:rsidRPr="003234AC">
        <w:rPr>
          <w:rFonts w:ascii="Arial" w:eastAsia="Lucida Sans Unicode" w:hAnsi="Arial" w:cs="Arial"/>
          <w:lang w:eastAsia="cs-CZ"/>
        </w:rPr>
        <w:t xml:space="preserve">+420 728 172 236 / </w:t>
      </w:r>
      <w:r w:rsidR="00AD557E" w:rsidRPr="003234AC">
        <w:rPr>
          <w:rFonts w:ascii="Arial" w:hAnsi="Arial" w:cs="Arial"/>
        </w:rPr>
        <w:t>m.vrtel@spucr.cz</w:t>
      </w:r>
    </w:p>
    <w:p w14:paraId="3BCFD05E" w14:textId="09C6F8D6"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Pr>
          <w:rFonts w:ascii="Arial" w:eastAsia="Lucida Sans Unicode" w:hAnsi="Arial" w:cs="Arial"/>
          <w:lang w:eastAsia="cs-CZ"/>
        </w:rPr>
        <w:t>Ing. Petr Šošolík</w:t>
      </w:r>
    </w:p>
    <w:p w14:paraId="2E797400"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463F347" w14:textId="137EF14D"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ČNB</w:t>
      </w:r>
    </w:p>
    <w:p w14:paraId="0978A504"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45F4319"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59DFC37" w14:textId="77777777" w:rsidR="00B57BC0"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18E16D46" w14:textId="77777777" w:rsidR="00B57BC0" w:rsidRPr="008D50DC" w:rsidRDefault="00B57BC0" w:rsidP="00B57BC0">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112C8BC" w14:textId="77777777" w:rsidR="00AD557E" w:rsidRDefault="00AD557E" w:rsidP="00AD557E">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48AB739E" w14:textId="77777777" w:rsidR="00AD557E" w:rsidRPr="00594BBC" w:rsidRDefault="00AD557E" w:rsidP="00AD557E">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0" w:name="_Hlk63243120"/>
      <w:r w:rsidRPr="00AA3E94">
        <w:rPr>
          <w:rFonts w:ascii="Arial" w:eastAsia="Times New Roman" w:hAnsi="Arial" w:cs="Arial"/>
          <w:b/>
          <w:bCs/>
          <w:snapToGrid w:val="0"/>
          <w:highlight w:val="yellow"/>
          <w:lang w:eastAsia="cs-CZ"/>
        </w:rPr>
        <w:t>[DOPLNIT]</w:t>
      </w:r>
      <w:bookmarkEnd w:id="0"/>
      <w:r w:rsidRPr="00594BBC">
        <w:rPr>
          <w:rFonts w:ascii="Arial" w:eastAsia="Times New Roman" w:hAnsi="Arial" w:cs="Arial"/>
          <w:b/>
          <w:lang w:eastAsia="cs-CZ"/>
        </w:rPr>
        <w:tab/>
      </w:r>
    </w:p>
    <w:p w14:paraId="747F4B63" w14:textId="77777777" w:rsidR="00AD557E" w:rsidRPr="00750EEE" w:rsidRDefault="00AD557E" w:rsidP="00AD557E">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527C1C36" w14:textId="77777777" w:rsidR="00AD557E" w:rsidRPr="00594BBC" w:rsidRDefault="00AD557E" w:rsidP="00AD557E">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7E531835" w14:textId="0E0E4869" w:rsidR="00AD557E" w:rsidRPr="00594BBC" w:rsidRDefault="00E67493" w:rsidP="00AA11B8">
      <w:pPr>
        <w:spacing w:after="0"/>
        <w:ind w:left="4536" w:hanging="4536"/>
        <w:jc w:val="both"/>
        <w:rPr>
          <w:rFonts w:ascii="Arial" w:eastAsia="Times New Roman" w:hAnsi="Arial" w:cs="Arial"/>
          <w:i/>
          <w:lang w:eastAsia="cs-CZ"/>
        </w:rPr>
      </w:pPr>
      <w:r>
        <w:rPr>
          <w:rFonts w:ascii="Arial" w:eastAsia="Times New Roman" w:hAnsi="Arial" w:cs="Arial"/>
          <w:i/>
          <w:highlight w:val="yellow"/>
          <w:lang w:eastAsia="cs-CZ"/>
        </w:rPr>
        <w:tab/>
      </w:r>
      <w:r w:rsidR="00AD557E" w:rsidRPr="00594BBC">
        <w:rPr>
          <w:rFonts w:ascii="Arial" w:eastAsia="Times New Roman" w:hAnsi="Arial" w:cs="Arial"/>
          <w:i/>
          <w:highlight w:val="yellow"/>
          <w:lang w:eastAsia="cs-CZ"/>
        </w:rPr>
        <w:t>rejstříku)</w:t>
      </w:r>
    </w:p>
    <w:p w14:paraId="54D4AC3A" w14:textId="77777777" w:rsidR="00AD557E" w:rsidRPr="00594BBC" w:rsidRDefault="00AD557E" w:rsidP="00AD557E">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DE01A63" w14:textId="77777777" w:rsidR="00AD557E" w:rsidRPr="00594BBC" w:rsidRDefault="00AD557E" w:rsidP="00AD557E">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6148B2" w14:textId="77777777" w:rsidR="00AD557E" w:rsidRPr="00594BBC" w:rsidRDefault="00AD557E" w:rsidP="00AD557E">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442E8A8A" w14:textId="77777777" w:rsidR="00AD557E" w:rsidRPr="00594BBC" w:rsidRDefault="00AD557E" w:rsidP="00AD557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48859A9D"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488941A4" w14:textId="77777777" w:rsidR="00AD557E" w:rsidRPr="00AA3E94" w:rsidRDefault="00AD557E" w:rsidP="00AD557E">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4A80ACA" w14:textId="77777777" w:rsidR="00AD557E" w:rsidRPr="00594BBC" w:rsidRDefault="00AD557E" w:rsidP="00AD557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DB2DBE5"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61AACB56" w14:textId="77777777" w:rsidR="00AD557E" w:rsidRPr="00594BBC" w:rsidRDefault="00AD557E" w:rsidP="00AD557E">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04798B4"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05BA11E7" w14:textId="6848D0D7" w:rsidR="00AD557E" w:rsidRPr="00594BBC" w:rsidRDefault="00AD557E" w:rsidP="00AD557E">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r w:rsidR="00725706" w:rsidRPr="00AA11B8">
        <w:rPr>
          <w:rFonts w:ascii="Arial" w:eastAsia="Times New Roman" w:hAnsi="Arial" w:cs="Arial"/>
          <w:snapToGrid w:val="0"/>
          <w:lang w:eastAsia="cs-CZ"/>
        </w:rPr>
        <w:t>.</w:t>
      </w:r>
    </w:p>
    <w:p w14:paraId="4E4D7C98" w14:textId="77777777" w:rsidR="00AD557E" w:rsidRPr="00594BBC" w:rsidRDefault="00AD557E" w:rsidP="00AD557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AA11B8">
      <w:pPr>
        <w:spacing w:after="0" w:line="240" w:lineRule="auto"/>
        <w:jc w:val="both"/>
        <w:rPr>
          <w:rFonts w:ascii="Arial" w:eastAsia="Times New Roman" w:hAnsi="Arial" w:cs="Arial"/>
          <w:lang w:eastAsia="cs-CZ"/>
        </w:rPr>
      </w:pPr>
    </w:p>
    <w:p w14:paraId="6F6D3A80" w14:textId="3FB37BA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5804FA">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804FA">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804FA">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3234AC" w:rsidRPr="003234AC">
        <w:rPr>
          <w:rFonts w:ascii="Arial" w:eastAsia="Times New Roman" w:hAnsi="Arial" w:cs="Arial"/>
          <w:b/>
          <w:bCs/>
          <w:lang w:eastAsia="cs-CZ"/>
        </w:rPr>
        <w:t xml:space="preserve">Hlavní polní cesta HC1 a interakční prvek IP3 v k. </w:t>
      </w:r>
      <w:proofErr w:type="spellStart"/>
      <w:r w:rsidR="003234AC" w:rsidRPr="003234AC">
        <w:rPr>
          <w:rFonts w:ascii="Arial" w:eastAsia="Times New Roman" w:hAnsi="Arial" w:cs="Arial"/>
          <w:b/>
          <w:bCs/>
          <w:lang w:eastAsia="cs-CZ"/>
        </w:rPr>
        <w:t>ú.</w:t>
      </w:r>
      <w:proofErr w:type="spellEnd"/>
      <w:r w:rsidR="003234AC" w:rsidRPr="003234AC">
        <w:rPr>
          <w:rFonts w:ascii="Arial" w:eastAsia="Times New Roman" w:hAnsi="Arial" w:cs="Arial"/>
          <w:b/>
          <w:bCs/>
          <w:lang w:eastAsia="cs-CZ"/>
        </w:rPr>
        <w:t xml:space="preserve"> Pačlavice</w:t>
      </w:r>
      <w:r w:rsidR="005804FA" w:rsidRPr="00AA11B8" w:rsidDel="005804FA">
        <w:rPr>
          <w:rFonts w:ascii="Arial" w:eastAsia="Times New Roman" w:hAnsi="Arial" w:cs="Arial"/>
          <w:b/>
          <w:bCs/>
          <w:lang w:eastAsia="cs-CZ"/>
        </w:rPr>
        <w:t xml:space="preserve"> </w:t>
      </w:r>
      <w:r w:rsidR="000B4D43" w:rsidRPr="00AA11B8">
        <w:rPr>
          <w:rFonts w:ascii="Arial" w:eastAsia="Times New Roman" w:hAnsi="Arial" w:cs="Arial"/>
          <w:bCs/>
          <w:snapToGrid w:val="0"/>
          <w:lang w:eastAsia="cs-CZ"/>
        </w:rPr>
        <w:t>(</w:t>
      </w:r>
      <w:r w:rsidR="008C18A0" w:rsidRPr="00AA11B8">
        <w:rPr>
          <w:rFonts w:ascii="Arial" w:eastAsia="Times New Roman" w:hAnsi="Arial" w:cs="Arial"/>
          <w:bCs/>
          <w:snapToGrid w:val="0"/>
        </w:rPr>
        <w:t>dále jen „veřejná zakázka“</w:t>
      </w:r>
      <w:r w:rsidR="000B4D43" w:rsidRPr="00AA11B8">
        <w:rPr>
          <w:rFonts w:ascii="Arial" w:eastAsia="Times New Roman" w:hAnsi="Arial" w:cs="Arial"/>
          <w:bCs/>
          <w:snapToGrid w:val="0"/>
          <w:lang w:eastAsia="cs-CZ"/>
        </w:rPr>
        <w:t>)</w:t>
      </w:r>
      <w:r w:rsidR="000B4D43" w:rsidRPr="003A3E3C">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253647D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3D6741" w:rsidRPr="001B1427">
        <w:rPr>
          <w:rFonts w:ascii="Arial" w:eastAsia="Times New Roman" w:hAnsi="Arial" w:cs="Arial"/>
          <w:lang w:eastAsia="cs-CZ"/>
        </w:rPr>
        <w:t>2</w:t>
      </w:r>
      <w:r w:rsidR="002558A4">
        <w:rPr>
          <w:rFonts w:ascii="Arial" w:eastAsia="Times New Roman" w:hAnsi="Arial" w:cs="Arial"/>
          <w:lang w:eastAsia="cs-CZ"/>
        </w:rPr>
        <w:t>8</w:t>
      </w:r>
      <w:r w:rsidR="00E548AB" w:rsidRPr="001B1427">
        <w:rPr>
          <w:rFonts w:ascii="Arial" w:eastAsia="Times New Roman" w:hAnsi="Arial" w:cs="Arial"/>
          <w:lang w:eastAsia="cs-CZ"/>
        </w:rPr>
        <w:t>. 4. 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7117A2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FB0DE6" w:rsidRPr="00FB0DE6">
        <w:rPr>
          <w:rFonts w:ascii="Arial" w:eastAsia="Times New Roman" w:hAnsi="Arial" w:cs="Arial"/>
          <w:lang w:eastAsia="cs-CZ"/>
        </w:rPr>
        <w:t>17. 5. 2022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19AAD66B"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3C4F3F">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27A20F24" w:rsidR="00D6259E" w:rsidRPr="00594BBC" w:rsidRDefault="00D6259E" w:rsidP="00AA11B8">
      <w:pPr>
        <w:pStyle w:val="Odstavecseseznamem"/>
        <w:numPr>
          <w:ilvl w:val="0"/>
          <w:numId w:val="3"/>
        </w:numPr>
        <w:ind w:left="284" w:hanging="284"/>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E802E4">
        <w:rPr>
          <w:rFonts w:ascii="Arial" w:hAnsi="Arial" w:cs="Arial"/>
        </w:rPr>
        <w:t xml:space="preserve"> k.</w:t>
      </w:r>
      <w:r w:rsidR="00772510">
        <w:rPr>
          <w:rFonts w:ascii="Arial" w:hAnsi="Arial" w:cs="Arial"/>
        </w:rPr>
        <w:t xml:space="preserve"> </w:t>
      </w:r>
      <w:proofErr w:type="spellStart"/>
      <w:r w:rsidR="00E802E4">
        <w:rPr>
          <w:rFonts w:ascii="Arial" w:hAnsi="Arial" w:cs="Arial"/>
        </w:rPr>
        <w:t>ú.</w:t>
      </w:r>
      <w:proofErr w:type="spellEnd"/>
      <w:r w:rsidR="00E802E4">
        <w:rPr>
          <w:rFonts w:ascii="Arial" w:hAnsi="Arial" w:cs="Arial"/>
        </w:rPr>
        <w:t xml:space="preserve"> </w:t>
      </w:r>
      <w:r w:rsidR="009E270E" w:rsidRPr="00772510">
        <w:rPr>
          <w:rFonts w:ascii="Arial" w:hAnsi="Arial" w:cs="Arial"/>
        </w:rPr>
        <w:t>Pačlavice</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w:t>
      </w:r>
    </w:p>
    <w:p w14:paraId="665B84F7" w14:textId="15743FB5"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 xml:space="preserve">Předmětem smlouvy je provedení stavby </w:t>
      </w:r>
      <w:r w:rsidR="00552750" w:rsidRPr="00552750">
        <w:rPr>
          <w:rFonts w:ascii="Arial" w:hAnsi="Arial" w:cs="Arial"/>
        </w:rPr>
        <w:t>Hlavní polní cesta HC1 a interakční prvek IP3 v</w:t>
      </w:r>
      <w:r w:rsidR="00552750">
        <w:rPr>
          <w:rFonts w:ascii="Arial" w:hAnsi="Arial" w:cs="Arial"/>
        </w:rPr>
        <w:t> </w:t>
      </w:r>
      <w:r w:rsidR="00552750" w:rsidRPr="00552750">
        <w:rPr>
          <w:rFonts w:ascii="Arial" w:hAnsi="Arial" w:cs="Arial"/>
        </w:rPr>
        <w:t>k.</w:t>
      </w:r>
      <w:r w:rsidR="00552750">
        <w:rPr>
          <w:rFonts w:ascii="Arial" w:hAnsi="Arial" w:cs="Arial"/>
        </w:rPr>
        <w:t> </w:t>
      </w:r>
      <w:proofErr w:type="spellStart"/>
      <w:r w:rsidR="00552750" w:rsidRPr="00552750">
        <w:rPr>
          <w:rFonts w:ascii="Arial" w:hAnsi="Arial" w:cs="Arial"/>
        </w:rPr>
        <w:t>ú.</w:t>
      </w:r>
      <w:proofErr w:type="spellEnd"/>
      <w:r w:rsidR="00552750" w:rsidRPr="00552750">
        <w:rPr>
          <w:rFonts w:ascii="Arial" w:hAnsi="Arial" w:cs="Arial"/>
        </w:rPr>
        <w:t xml:space="preserve"> Pačlavice</w:t>
      </w:r>
      <w:r w:rsidR="0071014F" w:rsidRPr="00AA11B8">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zhotovitelem v</w:t>
      </w:r>
      <w:r w:rsidR="0071014F">
        <w:rPr>
          <w:rFonts w:ascii="Arial" w:hAnsi="Arial" w:cs="Arial"/>
        </w:rPr>
        <w:t xml:space="preserve"> </w:t>
      </w:r>
      <w:r w:rsidRPr="00594BBC">
        <w:rPr>
          <w:rFonts w:ascii="Arial" w:hAnsi="Arial" w:cs="Arial"/>
        </w:rPr>
        <w:t>rozsahu a za podmínek ujednaných v</w:t>
      </w:r>
      <w:r w:rsidR="0071014F">
        <w:rPr>
          <w:rFonts w:ascii="Arial" w:hAnsi="Arial" w:cs="Arial"/>
        </w:rPr>
        <w:t xml:space="preserve"> </w:t>
      </w:r>
      <w:r w:rsidRPr="00594BBC">
        <w:rPr>
          <w:rFonts w:ascii="Arial" w:hAnsi="Arial" w:cs="Arial"/>
        </w:rPr>
        <w:t>této smlouvě a v</w:t>
      </w:r>
      <w:r w:rsidR="0071014F">
        <w:rPr>
          <w:rFonts w:ascii="Arial" w:hAnsi="Arial" w:cs="Arial"/>
        </w:rPr>
        <w:t xml:space="preserve"> </w:t>
      </w:r>
      <w:r w:rsidRPr="00594BBC">
        <w:rPr>
          <w:rFonts w:ascii="Arial" w:hAnsi="Arial" w:cs="Arial"/>
        </w:rPr>
        <w:t>jejích přílohách, které jsou nedílnou součástí této smlouvy.</w:t>
      </w:r>
    </w:p>
    <w:p w14:paraId="6008E713" w14:textId="33359EA5"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E56253">
        <w:rPr>
          <w:rFonts w:ascii="Arial" w:hAnsi="Arial" w:cs="Arial"/>
        </w:rPr>
        <w:t>v</w:t>
      </w:r>
      <w:r w:rsidRPr="00594BBC">
        <w:rPr>
          <w:rFonts w:ascii="Arial" w:hAnsi="Arial" w:cs="Arial"/>
        </w:rPr>
        <w:t>eřejné zakázky.</w:t>
      </w:r>
    </w:p>
    <w:p w14:paraId="50959A98" w14:textId="2D7CBC82"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Práce nad rámec rozsahu předmětu díla, uvedeného v</w:t>
      </w:r>
      <w:r w:rsidR="000D3D0E">
        <w:rPr>
          <w:rFonts w:ascii="Arial" w:hAnsi="Arial" w:cs="Arial"/>
        </w:rPr>
        <w:t xml:space="preserve"> </w:t>
      </w:r>
      <w:r w:rsidRPr="00594BBC">
        <w:rPr>
          <w:rFonts w:ascii="Arial" w:hAnsi="Arial" w:cs="Arial"/>
        </w:rPr>
        <w:t>čl. II, které budou nezbytné k</w:t>
      </w:r>
      <w:r w:rsidR="000D3D0E">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w:t>
      </w:r>
      <w:r w:rsidR="000C2D5B">
        <w:rPr>
          <w:rFonts w:ascii="Arial" w:hAnsi="Arial" w:cs="Arial"/>
        </w:rPr>
        <w:t> </w:t>
      </w:r>
      <w:r w:rsidRPr="00594BBC">
        <w:rPr>
          <w:rFonts w:ascii="Arial" w:hAnsi="Arial" w:cs="Arial"/>
        </w:rPr>
        <w:t>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AA11B8">
      <w:pPr>
        <w:pStyle w:val="Odstavecseseznamem"/>
        <w:numPr>
          <w:ilvl w:val="0"/>
          <w:numId w:val="3"/>
        </w:numPr>
        <w:ind w:left="284" w:hanging="284"/>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AA11B8">
      <w:pPr>
        <w:pStyle w:val="Odstavecseseznamem"/>
        <w:numPr>
          <w:ilvl w:val="0"/>
          <w:numId w:val="3"/>
        </w:numPr>
        <w:ind w:left="284" w:hanging="284"/>
        <w:jc w:val="both"/>
        <w:rPr>
          <w:rFonts w:ascii="Arial" w:hAnsi="Arial" w:cs="Arial"/>
        </w:rPr>
      </w:pPr>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66897774" w:rsidR="00D6259E" w:rsidRPr="00594BBC" w:rsidRDefault="00DA3E16" w:rsidP="001216DB">
      <w:pPr>
        <w:jc w:val="center"/>
        <w:rPr>
          <w:rFonts w:ascii="Arial" w:hAnsi="Arial" w:cs="Arial"/>
          <w:b/>
          <w:u w:val="single"/>
        </w:rPr>
      </w:pPr>
      <w:r w:rsidRPr="00594BBC">
        <w:rPr>
          <w:rFonts w:ascii="Arial" w:hAnsi="Arial" w:cs="Arial"/>
          <w:b/>
          <w:u w:val="single"/>
        </w:rPr>
        <w:t>Čl.</w:t>
      </w:r>
      <w:r w:rsidR="000D3D0E">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AA11B8">
      <w:pPr>
        <w:pStyle w:val="Odstavecseseznamem"/>
        <w:numPr>
          <w:ilvl w:val="0"/>
          <w:numId w:val="4"/>
        </w:numPr>
        <w:ind w:left="284" w:hanging="284"/>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8202ACB"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0D3D0E">
        <w:rPr>
          <w:rFonts w:ascii="Arial" w:hAnsi="Arial" w:cs="Arial"/>
          <w:lang w:val="x-none"/>
        </w:rPr>
        <w:tab/>
      </w:r>
      <w:r w:rsidR="0058435B" w:rsidRPr="0058435B">
        <w:rPr>
          <w:rFonts w:ascii="Arial" w:hAnsi="Arial" w:cs="Arial"/>
          <w:b/>
          <w:bCs/>
          <w:lang w:val="x-none"/>
        </w:rPr>
        <w:t xml:space="preserve">Hlavní polní cesta HC1 a interakční prvek IP3 v k. </w:t>
      </w:r>
      <w:proofErr w:type="spellStart"/>
      <w:r w:rsidR="0058435B" w:rsidRPr="0058435B">
        <w:rPr>
          <w:rFonts w:ascii="Arial" w:hAnsi="Arial" w:cs="Arial"/>
          <w:b/>
          <w:bCs/>
          <w:lang w:val="x-none"/>
        </w:rPr>
        <w:t>ú.</w:t>
      </w:r>
      <w:proofErr w:type="spellEnd"/>
      <w:r w:rsidR="0058435B" w:rsidRPr="0058435B">
        <w:rPr>
          <w:rFonts w:ascii="Arial" w:hAnsi="Arial" w:cs="Arial"/>
          <w:b/>
          <w:bCs/>
          <w:lang w:val="x-none"/>
        </w:rPr>
        <w:t xml:space="preserve"> Pačlavice</w:t>
      </w:r>
    </w:p>
    <w:p w14:paraId="1E51614C" w14:textId="7B51C437"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0D3D0E">
        <w:rPr>
          <w:rFonts w:ascii="Arial" w:hAnsi="Arial" w:cs="Arial"/>
        </w:rPr>
        <w:t xml:space="preserve"> katast</w:t>
      </w:r>
      <w:r w:rsidR="00230CD9">
        <w:rPr>
          <w:rFonts w:ascii="Arial" w:hAnsi="Arial" w:cs="Arial"/>
        </w:rPr>
        <w:t xml:space="preserve">rální území </w:t>
      </w:r>
      <w:r w:rsidR="0058435B">
        <w:rPr>
          <w:rFonts w:ascii="Arial" w:hAnsi="Arial" w:cs="Arial"/>
        </w:rPr>
        <w:t>Pačlavice</w:t>
      </w:r>
      <w:r w:rsidR="00230CD9">
        <w:rPr>
          <w:rFonts w:ascii="Arial" w:hAnsi="Arial" w:cs="Arial"/>
        </w:rPr>
        <w:t>, okres Kroměříž,</w:t>
      </w:r>
      <w:r w:rsidR="005D0C03">
        <w:rPr>
          <w:rFonts w:ascii="Arial" w:hAnsi="Arial" w:cs="Arial"/>
        </w:rPr>
        <w:t xml:space="preserve"> </w:t>
      </w:r>
      <w:r w:rsidR="005D0C03" w:rsidRPr="005D0C03">
        <w:rPr>
          <w:rFonts w:ascii="Arial" w:hAnsi="Arial" w:cs="Arial"/>
        </w:rPr>
        <w:t>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F3E1EFB" w:rsidR="00D6259E" w:rsidRPr="00AA11B8" w:rsidRDefault="00D6259E" w:rsidP="00AA11B8">
      <w:pPr>
        <w:jc w:val="both"/>
        <w:rPr>
          <w:rFonts w:ascii="Arial" w:hAnsi="Arial" w:cs="Arial"/>
        </w:rPr>
      </w:pPr>
      <w:r w:rsidRPr="00AA11B8">
        <w:rPr>
          <w:rFonts w:ascii="Arial" w:hAnsi="Arial" w:cs="Arial"/>
        </w:rPr>
        <w:t xml:space="preserve">Rozsah díla a jeho kvalita, včetně </w:t>
      </w:r>
      <w:r w:rsidR="00DA3E16" w:rsidRPr="00AA11B8">
        <w:rPr>
          <w:rFonts w:ascii="Arial" w:hAnsi="Arial" w:cs="Arial"/>
        </w:rPr>
        <w:t>příslušných</w:t>
      </w:r>
      <w:r w:rsidRPr="00AA11B8">
        <w:rPr>
          <w:rFonts w:ascii="Arial" w:hAnsi="Arial" w:cs="Arial"/>
        </w:rPr>
        <w:t xml:space="preserve"> parcelních čísel </w:t>
      </w:r>
      <w:r w:rsidR="00032B6F" w:rsidRPr="00AA11B8">
        <w:rPr>
          <w:rFonts w:ascii="Arial" w:hAnsi="Arial" w:cs="Arial"/>
        </w:rPr>
        <w:t xml:space="preserve">pozemků </w:t>
      </w:r>
      <w:r w:rsidRPr="00AA11B8">
        <w:rPr>
          <w:rFonts w:ascii="Arial" w:hAnsi="Arial" w:cs="Arial"/>
        </w:rPr>
        <w:t>a vytyčovacích bodů</w:t>
      </w:r>
      <w:r w:rsidR="00935617" w:rsidRPr="00AA11B8">
        <w:rPr>
          <w:rFonts w:ascii="Arial" w:hAnsi="Arial" w:cs="Arial"/>
        </w:rPr>
        <w:t>,</w:t>
      </w:r>
      <w:r w:rsidRPr="00AA11B8">
        <w:rPr>
          <w:rFonts w:ascii="Arial" w:hAnsi="Arial" w:cs="Arial"/>
        </w:rPr>
        <w:t xml:space="preserve"> je specifikován v projektové dokumentaci</w:t>
      </w:r>
      <w:r w:rsidR="001574EC" w:rsidRPr="00AA11B8">
        <w:rPr>
          <w:rFonts w:ascii="Arial" w:hAnsi="Arial" w:cs="Arial"/>
        </w:rPr>
        <w:t>, zpracované</w:t>
      </w:r>
      <w:r w:rsidRPr="00AA11B8">
        <w:rPr>
          <w:rFonts w:ascii="Arial" w:hAnsi="Arial" w:cs="Arial"/>
        </w:rPr>
        <w:t xml:space="preserve"> </w:t>
      </w:r>
      <w:r w:rsidR="007066DD" w:rsidRPr="00AA11B8">
        <w:rPr>
          <w:rFonts w:ascii="Arial" w:hAnsi="Arial" w:cs="Arial"/>
        </w:rPr>
        <w:t>dle vyhlášky č.169/2016 Sb.</w:t>
      </w:r>
      <w:r w:rsidRPr="00AA11B8">
        <w:rPr>
          <w:rFonts w:ascii="Arial" w:hAnsi="Arial" w:cs="Arial"/>
        </w:rPr>
        <w:t xml:space="preserve"> projekční</w:t>
      </w:r>
      <w:r w:rsidR="00935617" w:rsidRPr="00AA11B8">
        <w:rPr>
          <w:rFonts w:ascii="Arial" w:hAnsi="Arial" w:cs="Arial"/>
        </w:rPr>
        <w:t xml:space="preserve"> </w:t>
      </w:r>
      <w:r w:rsidRPr="00AA11B8">
        <w:rPr>
          <w:rFonts w:ascii="Arial" w:hAnsi="Arial" w:cs="Arial"/>
        </w:rPr>
        <w:t>společnost</w:t>
      </w:r>
      <w:r w:rsidR="001574EC" w:rsidRPr="00AA11B8">
        <w:rPr>
          <w:rFonts w:ascii="Arial" w:hAnsi="Arial" w:cs="Arial"/>
        </w:rPr>
        <w:t>í</w:t>
      </w:r>
      <w:r w:rsidRPr="00AA11B8">
        <w:rPr>
          <w:rFonts w:ascii="Arial" w:hAnsi="Arial" w:cs="Arial"/>
        </w:rPr>
        <w:t xml:space="preserve"> </w:t>
      </w:r>
      <w:r w:rsidR="00196613" w:rsidRPr="00196613">
        <w:rPr>
          <w:rFonts w:ascii="Arial" w:hAnsi="Arial" w:cs="Arial"/>
        </w:rPr>
        <w:t>RYBÁK – PROJEKTOVÁNÍ STAVEB, spol. s r. o., Havlíčkova 139/</w:t>
      </w:r>
      <w:proofErr w:type="gramStart"/>
      <w:r w:rsidR="00196613" w:rsidRPr="00196613">
        <w:rPr>
          <w:rFonts w:ascii="Arial" w:hAnsi="Arial" w:cs="Arial"/>
        </w:rPr>
        <w:t>25a</w:t>
      </w:r>
      <w:proofErr w:type="gramEnd"/>
      <w:r w:rsidR="00196613" w:rsidRPr="00196613">
        <w:rPr>
          <w:rFonts w:ascii="Arial" w:hAnsi="Arial" w:cs="Arial"/>
        </w:rPr>
        <w:t>, 602 00 Brno, IČ: 25325680</w:t>
      </w:r>
      <w:r w:rsidRPr="00AA11B8">
        <w:rPr>
          <w:rFonts w:ascii="Arial" w:hAnsi="Arial" w:cs="Arial"/>
        </w:rPr>
        <w:t>. Uvedená projektová dokumentace bude objednatelem protokolárně předána zhotoviteli nejpozději při předání staveniště.</w:t>
      </w:r>
    </w:p>
    <w:p w14:paraId="7E6C0DB5" w14:textId="77777777" w:rsidR="00D6259E" w:rsidRPr="00AA11B8" w:rsidRDefault="00D6259E" w:rsidP="00AA11B8">
      <w:pPr>
        <w:pStyle w:val="Odstavecseseznamem"/>
        <w:numPr>
          <w:ilvl w:val="0"/>
          <w:numId w:val="4"/>
        </w:numPr>
        <w:ind w:left="284" w:hanging="284"/>
        <w:jc w:val="both"/>
        <w:rPr>
          <w:rFonts w:ascii="Arial" w:hAnsi="Arial" w:cs="Arial"/>
        </w:rPr>
      </w:pPr>
      <w:r w:rsidRPr="00AA11B8">
        <w:rPr>
          <w:rFonts w:ascii="Arial" w:hAnsi="Arial" w:cs="Arial"/>
        </w:rPr>
        <w:t>Součástí realizace díla jsou tyto činnosti:</w:t>
      </w:r>
    </w:p>
    <w:p w14:paraId="1256D9DC" w14:textId="04FE98FB" w:rsidR="00D6259E" w:rsidRPr="00F6207C" w:rsidRDefault="00D6259E" w:rsidP="00AA11B8">
      <w:pPr>
        <w:pStyle w:val="Odstavecseseznamem"/>
        <w:numPr>
          <w:ilvl w:val="0"/>
          <w:numId w:val="5"/>
        </w:numPr>
        <w:ind w:left="567" w:hanging="283"/>
        <w:jc w:val="both"/>
        <w:rPr>
          <w:rFonts w:ascii="Arial" w:hAnsi="Arial" w:cs="Arial"/>
          <w:iCs/>
          <w:dstrike/>
        </w:rPr>
      </w:pPr>
      <w:r w:rsidRPr="00F6207C">
        <w:rPr>
          <w:rFonts w:ascii="Arial" w:hAnsi="Arial" w:cs="Arial"/>
        </w:rPr>
        <w:t xml:space="preserve">Zajištění dodávek materiálů a zařízení nezbytných pro řádné dokončení díla. </w:t>
      </w:r>
    </w:p>
    <w:p w14:paraId="28F07F33" w14:textId="26446647"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Provedení všech činností souvisejících s provedením díla nezbytných pro řádné dokončení díla (dodáv</w:t>
      </w:r>
      <w:r w:rsidR="00032B6F" w:rsidRPr="00AA11B8">
        <w:rPr>
          <w:rFonts w:ascii="Arial" w:hAnsi="Arial" w:cs="Arial"/>
        </w:rPr>
        <w:t>ky</w:t>
      </w:r>
      <w:r w:rsidRPr="00AA11B8">
        <w:rPr>
          <w:rFonts w:ascii="Arial" w:hAnsi="Arial" w:cs="Arial"/>
        </w:rPr>
        <w:t>, služ</w:t>
      </w:r>
      <w:r w:rsidR="00032B6F" w:rsidRPr="00AA11B8">
        <w:rPr>
          <w:rFonts w:ascii="Arial" w:hAnsi="Arial" w:cs="Arial"/>
        </w:rPr>
        <w:t>by</w:t>
      </w:r>
      <w:r w:rsidRPr="00AA11B8">
        <w:rPr>
          <w:rFonts w:ascii="Arial" w:hAnsi="Arial" w:cs="Arial"/>
        </w:rPr>
        <w:t>, bezpečnostní opatření apod.)</w:t>
      </w:r>
      <w:r w:rsidR="0094762E" w:rsidRPr="00AA11B8">
        <w:rPr>
          <w:rFonts w:ascii="Arial" w:hAnsi="Arial" w:cs="Arial"/>
        </w:rPr>
        <w:t>.</w:t>
      </w:r>
      <w:r w:rsidRPr="00AA11B8">
        <w:rPr>
          <w:rFonts w:ascii="Arial" w:hAnsi="Arial" w:cs="Arial"/>
        </w:rPr>
        <w:t xml:space="preserve"> </w:t>
      </w:r>
    </w:p>
    <w:p w14:paraId="2D4C9CCC" w14:textId="43620872"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Koordinac</w:t>
      </w:r>
      <w:r w:rsidR="0094762E" w:rsidRPr="00AA11B8">
        <w:rPr>
          <w:rFonts w:ascii="Arial" w:hAnsi="Arial" w:cs="Arial"/>
        </w:rPr>
        <w:t>e</w:t>
      </w:r>
      <w:r w:rsidRPr="00AA11B8">
        <w:rPr>
          <w:rFonts w:ascii="Arial" w:hAnsi="Arial" w:cs="Arial"/>
        </w:rPr>
        <w:t xml:space="preserve"> veškerých činností, jež jsou součástí realizace díla. </w:t>
      </w:r>
    </w:p>
    <w:p w14:paraId="6F280CB5" w14:textId="7038A5C4" w:rsidR="00D6259E" w:rsidRPr="00AA11B8" w:rsidRDefault="00D6259E" w:rsidP="00AA11B8">
      <w:pPr>
        <w:pStyle w:val="Odstavecseseznamem"/>
        <w:numPr>
          <w:ilvl w:val="0"/>
          <w:numId w:val="5"/>
        </w:numPr>
        <w:ind w:left="567" w:hanging="283"/>
        <w:jc w:val="both"/>
        <w:rPr>
          <w:rFonts w:ascii="Arial" w:hAnsi="Arial" w:cs="Arial"/>
          <w:b/>
          <w:u w:val="single"/>
        </w:rPr>
      </w:pPr>
      <w:r w:rsidRPr="00AA11B8">
        <w:rPr>
          <w:rFonts w:ascii="Arial" w:hAnsi="Arial" w:cs="Arial"/>
        </w:rPr>
        <w:t xml:space="preserve">Geodetické vytyčení pozemků pro stavbu před zahájením provádění díla (příslušná parcelní čísla </w:t>
      </w:r>
      <w:r w:rsidR="00032B6F" w:rsidRPr="00AA11B8">
        <w:rPr>
          <w:rFonts w:ascii="Arial" w:hAnsi="Arial" w:cs="Arial"/>
        </w:rPr>
        <w:t xml:space="preserve">pozemků </w:t>
      </w:r>
      <w:r w:rsidRPr="00AA11B8">
        <w:rPr>
          <w:rFonts w:ascii="Arial" w:hAnsi="Arial" w:cs="Arial"/>
        </w:rPr>
        <w:t>a vytyčovací body jsou uv</w:t>
      </w:r>
      <w:r w:rsidR="00935617" w:rsidRPr="00AA11B8">
        <w:rPr>
          <w:rFonts w:ascii="Arial" w:hAnsi="Arial" w:cs="Arial"/>
        </w:rPr>
        <w:t>edeny v projektové dokumentaci).</w:t>
      </w:r>
      <w:r w:rsidRPr="00AA11B8">
        <w:rPr>
          <w:rFonts w:ascii="Arial" w:hAnsi="Arial" w:cs="Arial"/>
        </w:rPr>
        <w:t xml:space="preserve"> </w:t>
      </w:r>
    </w:p>
    <w:p w14:paraId="3608B611" w14:textId="448B250F"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Geodetické zaměření skutečně provedeného díla včetně případných geometrických plánů pro kolaudační řízení</w:t>
      </w:r>
      <w:r w:rsidR="00CA3CCF" w:rsidRPr="00AA11B8">
        <w:rPr>
          <w:rFonts w:ascii="Arial" w:hAnsi="Arial" w:cs="Arial"/>
        </w:rPr>
        <w:t xml:space="preserve"> </w:t>
      </w:r>
      <w:r w:rsidRPr="00AA11B8">
        <w:rPr>
          <w:rFonts w:ascii="Arial" w:hAnsi="Arial" w:cs="Arial"/>
        </w:rPr>
        <w:t xml:space="preserve">a </w:t>
      </w:r>
      <w:r w:rsidR="00133FD7" w:rsidRPr="00AA11B8">
        <w:rPr>
          <w:rFonts w:ascii="Arial" w:hAnsi="Arial" w:cs="Arial"/>
        </w:rPr>
        <w:t xml:space="preserve">zajištění </w:t>
      </w:r>
      <w:r w:rsidRPr="00AA11B8">
        <w:rPr>
          <w:rFonts w:ascii="Arial" w:hAnsi="Arial" w:cs="Arial"/>
        </w:rPr>
        <w:t>zápis</w:t>
      </w:r>
      <w:r w:rsidR="00133FD7" w:rsidRPr="00AA11B8">
        <w:rPr>
          <w:rFonts w:ascii="Arial" w:hAnsi="Arial" w:cs="Arial"/>
        </w:rPr>
        <w:t>u</w:t>
      </w:r>
      <w:r w:rsidRPr="00AA11B8">
        <w:rPr>
          <w:rFonts w:ascii="Arial" w:hAnsi="Arial" w:cs="Arial"/>
        </w:rPr>
        <w:t xml:space="preserve"> díla do katastru nemovitostí</w:t>
      </w:r>
      <w:r w:rsidR="00133FD7" w:rsidRPr="00AA11B8">
        <w:rPr>
          <w:rFonts w:ascii="Arial" w:hAnsi="Arial" w:cs="Arial"/>
        </w:rPr>
        <w:t xml:space="preserve"> katastrálním úřadem</w:t>
      </w:r>
    </w:p>
    <w:p w14:paraId="073D8D03" w14:textId="22DDECA5" w:rsidR="00D6259E" w:rsidRPr="008063EC" w:rsidRDefault="00B90E36" w:rsidP="00AA11B8">
      <w:pPr>
        <w:pStyle w:val="Odstavecseseznamem"/>
        <w:numPr>
          <w:ilvl w:val="0"/>
          <w:numId w:val="5"/>
        </w:numPr>
        <w:ind w:left="567" w:hanging="283"/>
        <w:jc w:val="both"/>
        <w:rPr>
          <w:rFonts w:ascii="Arial" w:hAnsi="Arial" w:cs="Arial"/>
        </w:rPr>
      </w:pPr>
      <w:r w:rsidRPr="008063EC">
        <w:rPr>
          <w:rFonts w:ascii="Arial" w:hAnsi="Arial" w:cs="Arial"/>
        </w:rPr>
        <w:t>Zhotovitel zajistí předběžný záchranný archeologický výzkum.</w:t>
      </w:r>
    </w:p>
    <w:p w14:paraId="5F574F9B" w14:textId="7FF1D2EB" w:rsidR="00F66571" w:rsidRPr="00594BBC"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 xml:space="preserve">Pokud dojde v průběhu provádění </w:t>
      </w:r>
      <w:r w:rsidR="00755995" w:rsidRPr="00AA11B8">
        <w:rPr>
          <w:rFonts w:ascii="Arial" w:hAnsi="Arial" w:cs="Arial"/>
        </w:rPr>
        <w:t>předběžného záchranného archeologického výzkumu</w:t>
      </w:r>
      <w:r w:rsidR="00755995" w:rsidRPr="00594BBC">
        <w:rPr>
          <w:rFonts w:ascii="Arial" w:hAnsi="Arial" w:cs="Arial"/>
        </w:rPr>
        <w:t xml:space="preserve">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AA11B8">
      <w:pPr>
        <w:pStyle w:val="Odstavecseseznamem"/>
        <w:numPr>
          <w:ilvl w:val="0"/>
          <w:numId w:val="5"/>
        </w:numPr>
        <w:ind w:left="567" w:hanging="283"/>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51AF47A" w:rsidR="0029535F" w:rsidRPr="0084517D" w:rsidRDefault="00D6259E" w:rsidP="00AA11B8">
      <w:pPr>
        <w:pStyle w:val="Odstavecseseznamem"/>
        <w:numPr>
          <w:ilvl w:val="0"/>
          <w:numId w:val="5"/>
        </w:numPr>
        <w:ind w:left="567" w:hanging="283"/>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w:t>
      </w:r>
      <w:r w:rsidR="003330B4">
        <w:rPr>
          <w:rFonts w:ascii="Arial" w:hAnsi="Arial" w:cs="Arial"/>
        </w:rPr>
        <w:t> </w:t>
      </w:r>
      <w:r w:rsidRPr="0029535F">
        <w:rPr>
          <w:rFonts w:ascii="Arial" w:hAnsi="Arial" w:cs="Arial"/>
          <w:lang w:val="x-none"/>
        </w:rPr>
        <w:t>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w:t>
      </w:r>
      <w:r w:rsidR="003330B4">
        <w:rPr>
          <w:rFonts w:ascii="Arial" w:hAnsi="Arial" w:cs="Arial"/>
        </w:rPr>
        <w:t> </w:t>
      </w:r>
      <w:r w:rsidR="0029535F" w:rsidRPr="0084517D">
        <w:rPr>
          <w:rFonts w:ascii="Arial" w:hAnsi="Arial" w:cs="Arial"/>
        </w:rPr>
        <w:t>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AA11B8">
      <w:pPr>
        <w:pStyle w:val="Odstavecseseznamem"/>
        <w:numPr>
          <w:ilvl w:val="0"/>
          <w:numId w:val="5"/>
        </w:numPr>
        <w:ind w:left="567" w:hanging="283"/>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45CA104A" w14:textId="77777777" w:rsidR="001D49A2" w:rsidRPr="00FC7304" w:rsidRDefault="00D6259E" w:rsidP="00AA11B8">
      <w:pPr>
        <w:pStyle w:val="Odstavecseseznamem"/>
        <w:numPr>
          <w:ilvl w:val="0"/>
          <w:numId w:val="5"/>
        </w:numPr>
        <w:ind w:left="567" w:hanging="283"/>
        <w:jc w:val="both"/>
        <w:rPr>
          <w:rFonts w:ascii="Arial" w:hAnsi="Arial" w:cs="Arial"/>
          <w:lang w:val="x-none"/>
        </w:rPr>
      </w:pPr>
      <w:r w:rsidRPr="00FC7304">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8" w:name="_Hlk16500257"/>
    </w:p>
    <w:p w14:paraId="5AEC456A" w14:textId="06CFC847" w:rsidR="00D6259E" w:rsidRPr="008063EC" w:rsidRDefault="00FC7304" w:rsidP="00AA11B8">
      <w:pPr>
        <w:pStyle w:val="Odstavecseseznamem"/>
        <w:numPr>
          <w:ilvl w:val="0"/>
          <w:numId w:val="5"/>
        </w:numPr>
        <w:ind w:left="567" w:hanging="283"/>
        <w:jc w:val="both"/>
        <w:rPr>
          <w:rFonts w:ascii="Arial" w:hAnsi="Arial" w:cs="Arial"/>
          <w:lang w:val="x-none"/>
        </w:rPr>
      </w:pPr>
      <w:r w:rsidRPr="008063EC">
        <w:rPr>
          <w:rFonts w:ascii="Arial" w:hAnsi="Arial" w:cs="Arial"/>
        </w:rPr>
        <w:t>Prověření mocnosti finální vrstvy kontrolními vrty provedenými na své náklady, v</w:t>
      </w:r>
      <w:r w:rsidR="00DA3E16" w:rsidRPr="008063EC">
        <w:rPr>
          <w:rFonts w:ascii="Arial" w:hAnsi="Arial" w:cs="Arial"/>
        </w:rPr>
        <w:t> </w:t>
      </w:r>
      <w:r w:rsidRPr="008063EC">
        <w:rPr>
          <w:rFonts w:ascii="Arial" w:hAnsi="Arial" w:cs="Arial"/>
        </w:rPr>
        <w:t>místech</w:t>
      </w:r>
      <w:r w:rsidR="00DA3E16" w:rsidRPr="008063EC">
        <w:rPr>
          <w:rFonts w:ascii="Arial" w:hAnsi="Arial" w:cs="Arial"/>
        </w:rPr>
        <w:t>,</w:t>
      </w:r>
      <w:r w:rsidRPr="008063EC">
        <w:rPr>
          <w:rFonts w:ascii="Arial" w:hAnsi="Arial" w:cs="Arial"/>
        </w:rPr>
        <w:t xml:space="preserve"> kde určí objednatel, a to nejméně 2</w:t>
      </w:r>
      <w:r w:rsidR="00AE29BB" w:rsidRPr="008063EC">
        <w:rPr>
          <w:rFonts w:ascii="Arial" w:hAnsi="Arial" w:cs="Arial"/>
        </w:rPr>
        <w:t>×</w:t>
      </w:r>
      <w:r w:rsidRPr="008063EC">
        <w:rPr>
          <w:rFonts w:ascii="Arial" w:hAnsi="Arial" w:cs="Arial"/>
        </w:rPr>
        <w:t xml:space="preserve"> na 500 m délky u cest s povrchem z</w:t>
      </w:r>
      <w:r w:rsidR="00E548AB" w:rsidRPr="008063EC">
        <w:rPr>
          <w:rFonts w:ascii="Arial" w:hAnsi="Arial" w:cs="Arial"/>
        </w:rPr>
        <w:t> </w:t>
      </w:r>
      <w:r w:rsidRPr="008063EC">
        <w:rPr>
          <w:rFonts w:ascii="Arial" w:hAnsi="Arial" w:cs="Arial"/>
        </w:rPr>
        <w:t>asfaltové směsi.</w:t>
      </w:r>
      <w:bookmarkEnd w:id="8"/>
    </w:p>
    <w:p w14:paraId="352FE95F"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CE4AC4C" w:rsidR="00D6259E" w:rsidRPr="00594BBC" w:rsidRDefault="00D6259E" w:rsidP="00AA11B8">
      <w:pPr>
        <w:pStyle w:val="Odstavecseseznamem"/>
        <w:numPr>
          <w:ilvl w:val="0"/>
          <w:numId w:val="4"/>
        </w:numPr>
        <w:ind w:left="426" w:hanging="426"/>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w:t>
      </w:r>
      <w:r w:rsidR="00223E8C">
        <w:rPr>
          <w:rFonts w:ascii="Arial" w:hAnsi="Arial" w:cs="Arial"/>
        </w:rPr>
        <w:t> </w:t>
      </w:r>
      <w:r w:rsidRPr="00594BBC">
        <w:rPr>
          <w:rFonts w:ascii="Arial" w:hAnsi="Arial" w:cs="Arial"/>
        </w:rPr>
        <w:t xml:space="preserve">služeb s výkazem výměr a v souladu se stavebním povolením vydaným </w:t>
      </w:r>
      <w:r w:rsidR="00E57DE1" w:rsidRPr="00E57DE1">
        <w:rPr>
          <w:rFonts w:ascii="Arial" w:hAnsi="Arial" w:cs="Arial"/>
        </w:rPr>
        <w:t xml:space="preserve">Městským úřadem </w:t>
      </w:r>
      <w:r w:rsidR="00FA1884" w:rsidRPr="00FA1884">
        <w:rPr>
          <w:rFonts w:ascii="Arial" w:hAnsi="Arial" w:cs="Arial"/>
        </w:rPr>
        <w:t xml:space="preserve">Kroměříž, odborem </w:t>
      </w:r>
      <w:proofErr w:type="spellStart"/>
      <w:r w:rsidR="00FA1884" w:rsidRPr="00FA1884">
        <w:rPr>
          <w:rFonts w:ascii="Arial" w:hAnsi="Arial" w:cs="Arial"/>
        </w:rPr>
        <w:t>občansko</w:t>
      </w:r>
      <w:proofErr w:type="spellEnd"/>
      <w:r w:rsidR="00FA1884" w:rsidRPr="00FA1884">
        <w:rPr>
          <w:rFonts w:ascii="Arial" w:hAnsi="Arial" w:cs="Arial"/>
        </w:rPr>
        <w:t xml:space="preserve"> – správních agend, oddělením dopravy a silničního hospodářství</w:t>
      </w:r>
      <w:r w:rsidR="00E57DE1" w:rsidRPr="00E57DE1">
        <w:rPr>
          <w:rFonts w:ascii="Arial" w:hAnsi="Arial" w:cs="Arial"/>
        </w:rPr>
        <w:t xml:space="preserve"> </w:t>
      </w:r>
      <w:r w:rsidRPr="00594BBC">
        <w:rPr>
          <w:rFonts w:ascii="Arial" w:hAnsi="Arial" w:cs="Arial"/>
        </w:rPr>
        <w:t xml:space="preserve">dne </w:t>
      </w:r>
      <w:r w:rsidR="00FA1884">
        <w:rPr>
          <w:rFonts w:ascii="Arial" w:hAnsi="Arial" w:cs="Arial"/>
        </w:rPr>
        <w:t>1</w:t>
      </w:r>
      <w:r w:rsidR="00166759" w:rsidRPr="00166759">
        <w:rPr>
          <w:rFonts w:ascii="Arial" w:hAnsi="Arial" w:cs="Arial"/>
        </w:rPr>
        <w:t>7.</w:t>
      </w:r>
      <w:r w:rsidR="005E10B9">
        <w:rPr>
          <w:rFonts w:ascii="Arial" w:hAnsi="Arial" w:cs="Arial"/>
        </w:rPr>
        <w:t> </w:t>
      </w:r>
      <w:r w:rsidR="00FA1884">
        <w:rPr>
          <w:rFonts w:ascii="Arial" w:hAnsi="Arial" w:cs="Arial"/>
        </w:rPr>
        <w:t>5</w:t>
      </w:r>
      <w:r w:rsidR="00166759" w:rsidRPr="00166759">
        <w:rPr>
          <w:rFonts w:ascii="Arial" w:hAnsi="Arial" w:cs="Arial"/>
        </w:rPr>
        <w:t xml:space="preserve">. 2022 </w:t>
      </w:r>
      <w:r w:rsidR="00223E8C">
        <w:rPr>
          <w:rFonts w:ascii="Arial" w:hAnsi="Arial" w:cs="Arial"/>
        </w:rPr>
        <w:t xml:space="preserve">pod </w:t>
      </w:r>
      <w:r w:rsidRPr="00594BBC">
        <w:rPr>
          <w:rFonts w:ascii="Arial" w:hAnsi="Arial" w:cs="Arial"/>
        </w:rPr>
        <w:t xml:space="preserve">č.j. </w:t>
      </w:r>
      <w:proofErr w:type="spellStart"/>
      <w:r w:rsidR="005F5BAF" w:rsidRPr="005F5BAF">
        <w:rPr>
          <w:rFonts w:ascii="Arial" w:hAnsi="Arial" w:cs="Arial"/>
        </w:rPr>
        <w:t>MeUKM</w:t>
      </w:r>
      <w:proofErr w:type="spellEnd"/>
      <w:r w:rsidR="005F5BAF" w:rsidRPr="005F5BAF">
        <w:rPr>
          <w:rFonts w:ascii="Arial" w:hAnsi="Arial" w:cs="Arial"/>
        </w:rPr>
        <w:t xml:space="preserve"> 031925/2022</w:t>
      </w:r>
      <w:r w:rsidR="00D44C2D">
        <w:rPr>
          <w:rFonts w:ascii="Arial" w:hAnsi="Arial" w:cs="Arial"/>
        </w:rPr>
        <w:t>,</w:t>
      </w:r>
      <w:r w:rsidRPr="00594BBC">
        <w:rPr>
          <w:rFonts w:ascii="Arial" w:hAnsi="Arial" w:cs="Arial"/>
        </w:rPr>
        <w:t xml:space="preserve"> které nabylo právní moci dne </w:t>
      </w:r>
      <w:r w:rsidR="00223E8C" w:rsidRPr="00223E8C">
        <w:rPr>
          <w:rFonts w:ascii="Arial" w:hAnsi="Arial" w:cs="Arial"/>
        </w:rPr>
        <w:t>1</w:t>
      </w:r>
      <w:r w:rsidR="005F5BAF">
        <w:rPr>
          <w:rFonts w:ascii="Arial" w:hAnsi="Arial" w:cs="Arial"/>
        </w:rPr>
        <w:t>7</w:t>
      </w:r>
      <w:r w:rsidR="00223E8C" w:rsidRPr="00223E8C">
        <w:rPr>
          <w:rFonts w:ascii="Arial" w:hAnsi="Arial" w:cs="Arial"/>
        </w:rPr>
        <w:t xml:space="preserve">. </w:t>
      </w:r>
      <w:r w:rsidR="005F5BAF">
        <w:rPr>
          <w:rFonts w:ascii="Arial" w:hAnsi="Arial" w:cs="Arial"/>
        </w:rPr>
        <w:t>6</w:t>
      </w:r>
      <w:r w:rsidR="00223E8C" w:rsidRPr="00223E8C">
        <w:rPr>
          <w:rFonts w:ascii="Arial" w:hAnsi="Arial" w:cs="Arial"/>
        </w:rPr>
        <w:t>. 2022</w:t>
      </w:r>
      <w:r w:rsidR="00223E8C">
        <w:rPr>
          <w:rFonts w:ascii="Arial" w:hAnsi="Arial" w:cs="Arial"/>
        </w:rPr>
        <w:t>.</w:t>
      </w:r>
    </w:p>
    <w:bookmarkEnd w:id="9"/>
    <w:p w14:paraId="7661F22C" w14:textId="4EB5E6CB" w:rsidR="00D6259E" w:rsidRPr="00594BBC" w:rsidRDefault="00D6259E" w:rsidP="00AA11B8">
      <w:pPr>
        <w:pStyle w:val="Odstavecseseznamem"/>
        <w:numPr>
          <w:ilvl w:val="0"/>
          <w:numId w:val="4"/>
        </w:numPr>
        <w:ind w:left="426" w:hanging="426"/>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AA11B8">
      <w:pPr>
        <w:ind w:left="426" w:hanging="426"/>
        <w:rPr>
          <w:rFonts w:ascii="Arial" w:hAnsi="Arial" w:cs="Arial"/>
          <w:b/>
          <w:u w:val="single"/>
        </w:rPr>
      </w:pPr>
    </w:p>
    <w:p w14:paraId="2653EB3A" w14:textId="7F3FF194" w:rsidR="00CC70FE" w:rsidRPr="00594BBC" w:rsidRDefault="00CC70FE" w:rsidP="00AA11B8">
      <w:pPr>
        <w:ind w:left="426" w:hanging="426"/>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3363EAE4" w:rsidR="00A26E5C" w:rsidRPr="00594BBC" w:rsidRDefault="00A26E5C" w:rsidP="00AA11B8">
      <w:pPr>
        <w:pStyle w:val="Odstavecseseznamem"/>
        <w:numPr>
          <w:ilvl w:val="0"/>
          <w:numId w:val="6"/>
        </w:numPr>
        <w:ind w:left="426" w:hanging="426"/>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AA11B8">
      <w:pPr>
        <w:pStyle w:val="Odstavecseseznamem"/>
        <w:numPr>
          <w:ilvl w:val="0"/>
          <w:numId w:val="6"/>
        </w:numPr>
        <w:ind w:left="426" w:hanging="426"/>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A11B8">
      <w:pPr>
        <w:pStyle w:val="Odstavecseseznamem"/>
        <w:numPr>
          <w:ilvl w:val="0"/>
          <w:numId w:val="6"/>
        </w:numPr>
        <w:ind w:left="426" w:hanging="426"/>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A11B8">
      <w:pPr>
        <w:pStyle w:val="Odstavecseseznamem"/>
        <w:numPr>
          <w:ilvl w:val="0"/>
          <w:numId w:val="6"/>
        </w:numPr>
        <w:ind w:left="426" w:hanging="426"/>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1A1B09EB" w:rsidR="00E6175B" w:rsidRPr="00594BBC" w:rsidRDefault="00E6175B" w:rsidP="00AA11B8">
      <w:pPr>
        <w:pStyle w:val="Odstavecseseznamem"/>
        <w:ind w:left="426"/>
        <w:rPr>
          <w:rFonts w:ascii="Arial" w:hAnsi="Arial" w:cs="Arial"/>
          <w:lang w:val="x-none"/>
        </w:rPr>
      </w:pPr>
      <w:r w:rsidRPr="00594BBC">
        <w:rPr>
          <w:rFonts w:ascii="Arial" w:hAnsi="Arial" w:cs="Arial"/>
          <w:lang w:val="x-none"/>
        </w:rPr>
        <w:t>bez DPH činí</w:t>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Pr="00594BBC">
        <w:rPr>
          <w:rFonts w:ascii="Arial" w:hAnsi="Arial" w:cs="Arial"/>
          <w:b/>
          <w:highlight w:val="yellow"/>
          <w:lang w:val="x-none"/>
        </w:rPr>
        <w:t>[DOPLNIT]</w:t>
      </w:r>
      <w:r w:rsidR="00154B79">
        <w:rPr>
          <w:rFonts w:ascii="Arial" w:hAnsi="Arial" w:cs="Arial"/>
          <w:b/>
        </w:rPr>
        <w:t xml:space="preserve"> </w:t>
      </w:r>
      <w:r w:rsidRPr="00594BBC">
        <w:rPr>
          <w:rFonts w:ascii="Arial" w:hAnsi="Arial" w:cs="Arial"/>
          <w:lang w:val="x-none"/>
        </w:rPr>
        <w:t>Kč</w:t>
      </w:r>
    </w:p>
    <w:p w14:paraId="40525F66" w14:textId="4C5A90E2" w:rsidR="00E6175B" w:rsidRPr="00594BBC" w:rsidRDefault="00E6175B" w:rsidP="00AA11B8">
      <w:pPr>
        <w:pStyle w:val="Odstavecseseznamem"/>
        <w:ind w:left="426"/>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154B79">
        <w:rPr>
          <w:rFonts w:ascii="Arial" w:hAnsi="Arial" w:cs="Arial"/>
          <w:lang w:val="x-none"/>
        </w:rPr>
        <w:tab/>
      </w:r>
      <w:r w:rsidR="00154B79">
        <w:rPr>
          <w:rFonts w:ascii="Arial" w:hAnsi="Arial" w:cs="Arial"/>
          <w:lang w:val="x-none"/>
        </w:rPr>
        <w:tab/>
      </w:r>
      <w:r w:rsidR="00154B79">
        <w:rPr>
          <w:rFonts w:ascii="Arial" w:hAnsi="Arial" w:cs="Arial"/>
          <w:lang w:val="x-none"/>
        </w:rPr>
        <w:tab/>
      </w:r>
      <w:r w:rsidR="00154B79">
        <w:rPr>
          <w:rFonts w:ascii="Arial" w:hAnsi="Arial" w:cs="Arial"/>
          <w:lang w:val="x-none"/>
        </w:rPr>
        <w:tab/>
      </w:r>
      <w:r w:rsidRPr="00594BBC">
        <w:rPr>
          <w:rFonts w:ascii="Arial" w:hAnsi="Arial" w:cs="Arial"/>
          <w:b/>
          <w:highlight w:val="yellow"/>
          <w:lang w:val="x-none"/>
        </w:rPr>
        <w:t>[DOPLNIT]</w:t>
      </w:r>
      <w:r w:rsidR="00154B79">
        <w:rPr>
          <w:rFonts w:ascii="Arial" w:hAnsi="Arial" w:cs="Arial"/>
          <w:b/>
        </w:rPr>
        <w:t xml:space="preserve"> </w:t>
      </w:r>
      <w:r w:rsidRPr="00594BBC">
        <w:rPr>
          <w:rFonts w:ascii="Arial" w:hAnsi="Arial" w:cs="Arial"/>
          <w:lang w:val="x-none"/>
        </w:rPr>
        <w:t>Kč</w:t>
      </w:r>
    </w:p>
    <w:p w14:paraId="3322A40F" w14:textId="2CDD9646" w:rsidR="00E6175B" w:rsidRPr="00594BBC" w:rsidRDefault="00E6175B" w:rsidP="00AA11B8">
      <w:pPr>
        <w:pStyle w:val="Odstavecseseznamem"/>
        <w:ind w:left="426"/>
        <w:rPr>
          <w:rFonts w:ascii="Arial" w:hAnsi="Arial" w:cs="Arial"/>
          <w:lang w:val="x-none"/>
        </w:rPr>
      </w:pPr>
      <w:r w:rsidRPr="00594BBC">
        <w:rPr>
          <w:rFonts w:ascii="Arial" w:hAnsi="Arial" w:cs="Arial"/>
          <w:lang w:val="x-none"/>
        </w:rPr>
        <w:t>Celková cena za provedení díla vč. DPH činí</w:t>
      </w:r>
      <w:r w:rsidR="00154B79">
        <w:rPr>
          <w:rFonts w:ascii="Arial" w:hAnsi="Arial" w:cs="Arial"/>
          <w:lang w:val="x-none"/>
        </w:rPr>
        <w:tab/>
      </w:r>
      <w:r w:rsidR="00154B79">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2975CD2A" w14:textId="705BA208" w:rsidR="00B40E1E" w:rsidRDefault="00B26383" w:rsidP="00AA11B8">
      <w:pPr>
        <w:pStyle w:val="Default"/>
        <w:spacing w:after="120"/>
        <w:ind w:left="426"/>
      </w:pPr>
      <w:bookmarkStart w:id="11" w:name="_Hlk36122845"/>
      <w:bookmarkStart w:id="12" w:name="_Hlk36122353"/>
      <w:bookmarkEnd w:id="10"/>
      <w:r>
        <w:rPr>
          <w:i/>
          <w:iCs/>
          <w:sz w:val="22"/>
          <w:szCs w:val="22"/>
        </w:rPr>
        <w:t>(Cena bude uváděna na haléře, tj. na 2 desetinná místa)</w:t>
      </w:r>
      <w:bookmarkEnd w:id="11"/>
      <w:bookmarkEnd w:id="12"/>
    </w:p>
    <w:p w14:paraId="105CBC1D" w14:textId="4DFBE750" w:rsidR="00AA3E94" w:rsidRPr="0091603E" w:rsidRDefault="00AE585E" w:rsidP="00AA11B8">
      <w:pPr>
        <w:pStyle w:val="Odstavecseseznamem"/>
        <w:numPr>
          <w:ilvl w:val="0"/>
          <w:numId w:val="6"/>
        </w:numPr>
        <w:ind w:left="426" w:hanging="426"/>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AA11B8">
      <w:pPr>
        <w:numPr>
          <w:ilvl w:val="0"/>
          <w:numId w:val="12"/>
        </w:numPr>
        <w:ind w:left="426" w:hanging="426"/>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1282FBCD" w:rsidR="008B56B5" w:rsidRPr="00592242" w:rsidRDefault="008B56B5" w:rsidP="00AA11B8">
      <w:pPr>
        <w:numPr>
          <w:ilvl w:val="0"/>
          <w:numId w:val="12"/>
        </w:numPr>
        <w:ind w:left="426" w:hanging="426"/>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77777777" w:rsidR="008B56B5" w:rsidRPr="00AA11B8" w:rsidRDefault="008B56B5" w:rsidP="00AA11B8">
      <w:pPr>
        <w:numPr>
          <w:ilvl w:val="0"/>
          <w:numId w:val="12"/>
        </w:numPr>
        <w:spacing w:after="0"/>
        <w:ind w:left="425" w:hanging="426"/>
        <w:jc w:val="both"/>
        <w:rPr>
          <w:rFonts w:ascii="Arial" w:eastAsiaTheme="minorEastAsia" w:hAnsi="Arial" w:cs="Arial"/>
          <w:iCs/>
          <w:lang w:eastAsia="cs-CZ"/>
        </w:rPr>
      </w:pPr>
      <w:bookmarkStart w:id="15" w:name="_Hlk126324833"/>
      <w:bookmarkStart w:id="16" w:name="_Hlk126324772"/>
      <w:r w:rsidRPr="00AA11B8">
        <w:rPr>
          <w:rFonts w:ascii="Arial" w:eastAsiaTheme="minorEastAsia" w:hAnsi="Arial" w:cs="Arial"/>
          <w:iCs/>
          <w:lang w:eastAsia="cs-CZ"/>
        </w:rPr>
        <w:t>Zhotovitel je oprávněn vystavit faktury za provedení jednotlivých částí díla poté</w:t>
      </w:r>
      <w:bookmarkEnd w:id="15"/>
      <w:r w:rsidRPr="00AA11B8">
        <w:rPr>
          <w:rFonts w:ascii="Arial" w:eastAsiaTheme="minorEastAsia" w:hAnsi="Arial" w:cs="Arial"/>
          <w:iCs/>
          <w:lang w:eastAsia="cs-CZ"/>
        </w:rPr>
        <w:t xml:space="preserve">, </w:t>
      </w:r>
      <w:bookmarkEnd w:id="16"/>
      <w:r w:rsidRPr="00AA11B8">
        <w:rPr>
          <w:rFonts w:ascii="Arial" w:eastAsiaTheme="minorEastAsia" w:hAnsi="Arial" w:cs="Arial"/>
          <w:iCs/>
          <w:lang w:eastAsia="cs-CZ"/>
        </w:rPr>
        <w:t xml:space="preserve">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21353DC7" w14:textId="64FABA5B" w:rsidR="008B56B5" w:rsidRPr="00AA11B8" w:rsidRDefault="008B56B5" w:rsidP="00AA11B8">
      <w:pPr>
        <w:spacing w:after="0"/>
        <w:ind w:left="425"/>
        <w:jc w:val="both"/>
        <w:rPr>
          <w:rFonts w:ascii="Arial" w:eastAsiaTheme="minorEastAsia" w:hAnsi="Arial" w:cs="Arial"/>
          <w:iCs/>
          <w:lang w:eastAsia="cs-CZ"/>
        </w:rPr>
      </w:pPr>
      <w:r w:rsidRPr="00AA11B8">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w:t>
      </w:r>
      <w:r w:rsidR="00C42074">
        <w:rPr>
          <w:rFonts w:ascii="Arial" w:eastAsiaTheme="minorEastAsia" w:hAnsi="Arial" w:cs="Arial"/>
          <w:iCs/>
          <w:lang w:eastAsia="cs-CZ"/>
        </w:rPr>
        <w:t> </w:t>
      </w:r>
      <w:r w:rsidRPr="00AA11B8">
        <w:rPr>
          <w:rFonts w:ascii="Arial" w:eastAsiaTheme="minorEastAsia" w:hAnsi="Arial" w:cs="Arial"/>
          <w:iCs/>
          <w:lang w:eastAsia="cs-CZ"/>
        </w:rPr>
        <w:t xml:space="preserve">objednatelem potvrzených soupisů provedených prací, a to i mimo rámec dokončených uzlových bodů. Faktura musí být objednateli doručena nejpozději do 20.11. příslušného roku. </w:t>
      </w:r>
    </w:p>
    <w:p w14:paraId="700958C8" w14:textId="77777777" w:rsidR="008B56B5" w:rsidRPr="008B56B5" w:rsidRDefault="008B56B5" w:rsidP="00AA11B8">
      <w:pPr>
        <w:numPr>
          <w:ilvl w:val="0"/>
          <w:numId w:val="12"/>
        </w:numPr>
        <w:spacing w:after="0"/>
        <w:ind w:left="426" w:hanging="426"/>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AA11B8">
      <w:pPr>
        <w:pStyle w:val="Odstavecseseznamem"/>
        <w:numPr>
          <w:ilvl w:val="0"/>
          <w:numId w:val="12"/>
        </w:numPr>
        <w:spacing w:after="0"/>
        <w:ind w:left="426" w:hanging="426"/>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w:t>
      </w:r>
      <w:r w:rsidRPr="00594BBC">
        <w:rPr>
          <w:rFonts w:ascii="Arial" w:hAnsi="Arial" w:cs="Arial"/>
          <w:lang w:val="x-none"/>
        </w:rPr>
        <w:lastRenderedPageBreak/>
        <w:t xml:space="preserve">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AA11B8">
      <w:pPr>
        <w:pStyle w:val="Odstavecseseznamem"/>
        <w:numPr>
          <w:ilvl w:val="0"/>
          <w:numId w:val="12"/>
        </w:numPr>
        <w:ind w:left="426" w:hanging="426"/>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7"/>
    </w:p>
    <w:p w14:paraId="0DE69530" w14:textId="77777777" w:rsidR="00CC70FE" w:rsidRPr="00594BBC" w:rsidRDefault="00CC70FE" w:rsidP="00AA11B8">
      <w:pPr>
        <w:pStyle w:val="Odstavecseseznamem"/>
        <w:numPr>
          <w:ilvl w:val="0"/>
          <w:numId w:val="12"/>
        </w:numPr>
        <w:ind w:left="426" w:hanging="426"/>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AA11B8">
      <w:pPr>
        <w:pStyle w:val="Odstavecseseznamem"/>
        <w:ind w:left="426"/>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2A4B0A54" w:rsidR="00CC70FE" w:rsidRPr="00594BBC" w:rsidRDefault="00D17FDC" w:rsidP="00AA11B8">
      <w:pPr>
        <w:pStyle w:val="Odstavecseseznamem"/>
        <w:ind w:left="426"/>
        <w:jc w:val="both"/>
        <w:rPr>
          <w:rFonts w:ascii="Arial" w:hAnsi="Arial" w:cs="Arial"/>
        </w:rPr>
      </w:pPr>
      <w:r w:rsidRPr="00D17FDC">
        <w:rPr>
          <w:rFonts w:ascii="Arial" w:hAnsi="Arial" w:cs="Arial"/>
        </w:rPr>
        <w:t>Konečný příjemce: Státní pozemkový úřad, KPÚ pro Zlínský kraj, Pobočka Kroměříž, Riegrovo nám. 3228/22, 767 01 Kroměříž</w:t>
      </w:r>
    </w:p>
    <w:p w14:paraId="662A1563" w14:textId="77777777" w:rsidR="00CC70FE" w:rsidRPr="00594BBC" w:rsidRDefault="00CC70FE" w:rsidP="00AA11B8">
      <w:pPr>
        <w:pStyle w:val="Odstavecseseznamem"/>
        <w:numPr>
          <w:ilvl w:val="0"/>
          <w:numId w:val="12"/>
        </w:numPr>
        <w:ind w:left="426" w:hanging="426"/>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1BD81282" w:rsidR="00CC70FE" w:rsidRPr="00F56592" w:rsidRDefault="00CC70FE" w:rsidP="00AA11B8">
      <w:pPr>
        <w:pStyle w:val="Odstavecseseznamem"/>
        <w:numPr>
          <w:ilvl w:val="0"/>
          <w:numId w:val="12"/>
        </w:numPr>
        <w:ind w:left="426" w:hanging="426"/>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E448BFC" w:rsidR="002239DD" w:rsidRPr="0054723C" w:rsidRDefault="002239DD" w:rsidP="00AA11B8">
      <w:pPr>
        <w:pStyle w:val="Odstavecseseznamem"/>
        <w:numPr>
          <w:ilvl w:val="0"/>
          <w:numId w:val="12"/>
        </w:numPr>
        <w:ind w:left="426" w:hanging="426"/>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0460A7">
        <w:rPr>
          <w:rFonts w:ascii="Arial" w:hAnsi="Arial" w:cs="Arial"/>
        </w:rPr>
        <w:t> </w:t>
      </w:r>
      <w:r w:rsidRPr="0054723C">
        <w:rPr>
          <w:rFonts w:ascii="Arial" w:hAnsi="Arial" w:cs="Arial"/>
        </w:rPr>
        <w:t>finanční kontrole</w:t>
      </w:r>
      <w:bookmarkEnd w:id="18"/>
      <w:r w:rsidRPr="0054723C">
        <w:rPr>
          <w:rFonts w:ascii="Arial" w:hAnsi="Arial" w:cs="Arial"/>
        </w:rPr>
        <w:t>.</w:t>
      </w:r>
    </w:p>
    <w:p w14:paraId="4B13D90E" w14:textId="77777777" w:rsidR="002239DD" w:rsidRDefault="002239DD" w:rsidP="00AA11B8">
      <w:pPr>
        <w:pStyle w:val="Odstavecseseznamem"/>
        <w:numPr>
          <w:ilvl w:val="0"/>
          <w:numId w:val="12"/>
        </w:numPr>
        <w:ind w:left="426" w:hanging="426"/>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AA11B8">
      <w:pPr>
        <w:pStyle w:val="Odstavecseseznamem"/>
        <w:numPr>
          <w:ilvl w:val="0"/>
          <w:numId w:val="12"/>
        </w:numPr>
        <w:ind w:left="426" w:hanging="426"/>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1E6CC1">
      <w:pPr>
        <w:keepNext/>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AA11B8">
      <w:pPr>
        <w:pStyle w:val="Odstavecseseznamem"/>
        <w:numPr>
          <w:ilvl w:val="0"/>
          <w:numId w:val="30"/>
        </w:numPr>
        <w:spacing w:after="0"/>
        <w:ind w:left="426" w:hanging="426"/>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AA11B8">
      <w:pPr>
        <w:numPr>
          <w:ilvl w:val="0"/>
          <w:numId w:val="30"/>
        </w:numPr>
        <w:spacing w:after="0"/>
        <w:ind w:left="426" w:hanging="426"/>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6474370" w:rsidR="002239DD" w:rsidRPr="00F56592" w:rsidRDefault="002239DD" w:rsidP="00AA11B8">
      <w:pPr>
        <w:numPr>
          <w:ilvl w:val="0"/>
          <w:numId w:val="30"/>
        </w:numPr>
        <w:spacing w:after="120"/>
        <w:ind w:left="425" w:hanging="425"/>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w:t>
      </w:r>
      <w:r w:rsidR="00DD7E92">
        <w:rPr>
          <w:rFonts w:ascii="Arial" w:hAnsi="Arial" w:cs="Arial"/>
        </w:rPr>
        <w:t xml:space="preserve"> </w:t>
      </w:r>
      <w:r w:rsidRPr="00F56592">
        <w:rPr>
          <w:rFonts w:ascii="Arial" w:hAnsi="Arial" w:cs="Arial"/>
        </w:rPr>
        <w:t>období od 1.11. do 31.3. kalendářního roku (zimní přestávka). O</w:t>
      </w:r>
      <w:r w:rsidR="00DD7E92">
        <w:rPr>
          <w:rFonts w:ascii="Arial" w:hAnsi="Arial" w:cs="Arial"/>
        </w:rPr>
        <w:t> </w:t>
      </w:r>
      <w:r w:rsidRPr="00F56592">
        <w:rPr>
          <w:rFonts w:ascii="Arial" w:hAnsi="Arial" w:cs="Arial"/>
        </w:rPr>
        <w:t>zimní přestávce rozhoduje objednatel na návrh zhotovitele případně i bez návrhu. Záměr přerušit práce musí zhotovitel doručit písemně objednateli nejpozději 7</w:t>
      </w:r>
      <w:r w:rsidR="00DD7E92">
        <w:rPr>
          <w:rFonts w:ascii="Arial" w:hAnsi="Arial" w:cs="Arial"/>
        </w:rPr>
        <w:t> </w:t>
      </w:r>
      <w:r w:rsidRPr="00F56592">
        <w:rPr>
          <w:rFonts w:ascii="Arial" w:hAnsi="Arial" w:cs="Arial"/>
        </w:rPr>
        <w:t>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AA11B8" w:rsidRDefault="002239DD" w:rsidP="00AA11B8">
      <w:pPr>
        <w:numPr>
          <w:ilvl w:val="0"/>
          <w:numId w:val="30"/>
        </w:numPr>
        <w:ind w:left="426" w:hanging="426"/>
        <w:contextualSpacing/>
        <w:jc w:val="both"/>
        <w:rPr>
          <w:rFonts w:ascii="Arial" w:eastAsiaTheme="minorEastAsia" w:hAnsi="Arial" w:cs="Arial"/>
          <w:lang w:eastAsia="cs-CZ"/>
        </w:rPr>
      </w:pPr>
      <w:r w:rsidRPr="00AA11B8">
        <w:rPr>
          <w:rFonts w:ascii="Arial" w:eastAsiaTheme="minorEastAsia" w:hAnsi="Arial" w:cs="Arial"/>
          <w:lang w:eastAsia="cs-CZ"/>
        </w:rPr>
        <w:t>Dílo bude provedeno v následujících lhůtách</w:t>
      </w:r>
    </w:p>
    <w:p w14:paraId="67920911" w14:textId="146080A6" w:rsidR="002239DD" w:rsidRPr="00C42074" w:rsidRDefault="002239DD" w:rsidP="00AA11B8">
      <w:pPr>
        <w:numPr>
          <w:ilvl w:val="0"/>
          <w:numId w:val="36"/>
        </w:numPr>
        <w:ind w:left="851" w:hanging="425"/>
        <w:contextualSpacing/>
        <w:rPr>
          <w:rFonts w:ascii="Arial" w:eastAsiaTheme="minorEastAsia" w:hAnsi="Arial" w:cs="Arial"/>
          <w:lang w:eastAsia="cs-CZ"/>
        </w:rPr>
      </w:pPr>
      <w:r w:rsidRPr="00C42074">
        <w:rPr>
          <w:rFonts w:ascii="Arial" w:eastAsiaTheme="minorEastAsia" w:hAnsi="Arial" w:cs="Arial"/>
          <w:lang w:eastAsia="cs-CZ"/>
        </w:rPr>
        <w:t xml:space="preserve">Lhůta pro předání a převzetí staveniště: </w:t>
      </w:r>
      <w:r w:rsidR="00772510" w:rsidRPr="00C42074">
        <w:rPr>
          <w:rFonts w:ascii="Arial" w:eastAsiaTheme="minorEastAsia" w:hAnsi="Arial" w:cs="Arial"/>
          <w:b/>
          <w:bCs/>
          <w:lang w:eastAsia="cs-CZ"/>
        </w:rPr>
        <w:t>10</w:t>
      </w:r>
      <w:r w:rsidRPr="00C42074">
        <w:rPr>
          <w:rFonts w:ascii="Arial" w:eastAsiaTheme="minorEastAsia" w:hAnsi="Arial" w:cs="Arial"/>
          <w:b/>
          <w:bCs/>
          <w:lang w:eastAsia="cs-CZ"/>
        </w:rPr>
        <w:t xml:space="preserve"> </w:t>
      </w:r>
      <w:bookmarkStart w:id="19" w:name="_Hlk96425213"/>
      <w:r w:rsidRPr="00C42074">
        <w:rPr>
          <w:rFonts w:ascii="Arial" w:eastAsiaTheme="minorEastAsia" w:hAnsi="Arial" w:cs="Arial"/>
          <w:b/>
          <w:bCs/>
          <w:lang w:eastAsia="cs-CZ"/>
        </w:rPr>
        <w:t>dnů od nabytí účinnosti smlouvy</w:t>
      </w:r>
      <w:r w:rsidRPr="00C42074">
        <w:rPr>
          <w:rFonts w:ascii="Arial" w:eastAsiaTheme="minorEastAsia" w:hAnsi="Arial" w:cs="Arial"/>
          <w:lang w:eastAsia="cs-CZ"/>
        </w:rPr>
        <w:t>.</w:t>
      </w:r>
      <w:bookmarkEnd w:id="19"/>
    </w:p>
    <w:p w14:paraId="6872C430" w14:textId="4D0F6CFD" w:rsidR="002239DD" w:rsidRPr="00C42074" w:rsidRDefault="002239DD" w:rsidP="00AA11B8">
      <w:pPr>
        <w:numPr>
          <w:ilvl w:val="0"/>
          <w:numId w:val="36"/>
        </w:numPr>
        <w:ind w:left="851" w:hanging="425"/>
        <w:contextualSpacing/>
        <w:rPr>
          <w:rFonts w:ascii="Arial" w:eastAsiaTheme="minorEastAsia" w:hAnsi="Arial" w:cs="Arial"/>
          <w:lang w:eastAsia="cs-CZ"/>
        </w:rPr>
      </w:pPr>
      <w:r w:rsidRPr="00C42074">
        <w:rPr>
          <w:rFonts w:ascii="Arial" w:eastAsiaTheme="minorEastAsia" w:hAnsi="Arial" w:cs="Arial"/>
          <w:lang w:eastAsia="cs-CZ"/>
        </w:rPr>
        <w:t xml:space="preserve">Lhůta pro zahájení stavebních prací: </w:t>
      </w:r>
      <w:r w:rsidR="000477AE" w:rsidRPr="00C42074">
        <w:rPr>
          <w:rFonts w:ascii="Arial" w:eastAsiaTheme="minorEastAsia" w:hAnsi="Arial" w:cs="Arial"/>
          <w:b/>
          <w:lang w:eastAsia="cs-CZ"/>
        </w:rPr>
        <w:t>1</w:t>
      </w:r>
      <w:r w:rsidR="00772510" w:rsidRPr="00C42074">
        <w:rPr>
          <w:rFonts w:ascii="Arial" w:eastAsiaTheme="minorEastAsia" w:hAnsi="Arial" w:cs="Arial"/>
          <w:b/>
          <w:lang w:eastAsia="cs-CZ"/>
        </w:rPr>
        <w:t>5</w:t>
      </w:r>
      <w:r w:rsidRPr="00C42074">
        <w:rPr>
          <w:rFonts w:ascii="Arial" w:eastAsiaTheme="minorEastAsia" w:hAnsi="Arial" w:cs="Arial"/>
          <w:b/>
          <w:bCs/>
          <w:lang w:eastAsia="cs-CZ"/>
        </w:rPr>
        <w:t xml:space="preserve"> </w:t>
      </w:r>
      <w:bookmarkStart w:id="20" w:name="_Hlk96425248"/>
      <w:r w:rsidRPr="00C42074">
        <w:rPr>
          <w:rFonts w:ascii="Arial" w:eastAsiaTheme="minorEastAsia" w:hAnsi="Arial" w:cs="Arial"/>
          <w:b/>
          <w:bCs/>
          <w:lang w:eastAsia="cs-CZ"/>
        </w:rPr>
        <w:t>dnů od nabytí účinnosti smlouvy</w:t>
      </w:r>
      <w:r w:rsidRPr="00C42074">
        <w:rPr>
          <w:rFonts w:ascii="Arial" w:eastAsiaTheme="minorEastAsia" w:hAnsi="Arial" w:cs="Arial"/>
          <w:lang w:eastAsia="cs-CZ"/>
        </w:rPr>
        <w:t xml:space="preserve">. </w:t>
      </w:r>
      <w:bookmarkEnd w:id="20"/>
    </w:p>
    <w:p w14:paraId="15DD5EAD" w14:textId="35CE495E" w:rsidR="002239DD" w:rsidRPr="00C42074" w:rsidRDefault="002239DD" w:rsidP="00AA11B8">
      <w:pPr>
        <w:numPr>
          <w:ilvl w:val="0"/>
          <w:numId w:val="36"/>
        </w:numPr>
        <w:ind w:left="851" w:hanging="425"/>
        <w:contextualSpacing/>
        <w:rPr>
          <w:rFonts w:ascii="Arial" w:eastAsiaTheme="minorEastAsia" w:hAnsi="Arial" w:cs="Arial"/>
          <w:lang w:eastAsia="cs-CZ"/>
        </w:rPr>
      </w:pPr>
      <w:r w:rsidRPr="00C42074">
        <w:rPr>
          <w:rFonts w:ascii="Arial" w:eastAsiaTheme="minorEastAsia" w:hAnsi="Arial" w:cs="Arial"/>
          <w:lang w:eastAsia="cs-CZ"/>
        </w:rPr>
        <w:t xml:space="preserve">Lhůta pro dokončení stavebních prací: </w:t>
      </w:r>
      <w:r w:rsidR="000477AE" w:rsidRPr="00C42074">
        <w:rPr>
          <w:rFonts w:ascii="Arial" w:eastAsiaTheme="minorEastAsia" w:hAnsi="Arial" w:cs="Arial"/>
          <w:b/>
          <w:lang w:eastAsia="cs-CZ"/>
        </w:rPr>
        <w:t>31. 10. 2023</w:t>
      </w:r>
    </w:p>
    <w:p w14:paraId="6E7AF6CE" w14:textId="532CBFC3" w:rsidR="002239DD" w:rsidRPr="00C42074" w:rsidRDefault="002239DD" w:rsidP="00AA11B8">
      <w:pPr>
        <w:numPr>
          <w:ilvl w:val="0"/>
          <w:numId w:val="36"/>
        </w:numPr>
        <w:spacing w:after="120"/>
        <w:ind w:left="850" w:hanging="425"/>
        <w:jc w:val="both"/>
        <w:rPr>
          <w:rFonts w:ascii="Arial" w:eastAsiaTheme="minorEastAsia" w:hAnsi="Arial" w:cs="Arial"/>
          <w:i/>
          <w:lang w:eastAsia="cs-CZ"/>
        </w:rPr>
      </w:pPr>
      <w:r w:rsidRPr="00C42074">
        <w:rPr>
          <w:rFonts w:ascii="Arial" w:eastAsiaTheme="minorEastAsia" w:hAnsi="Arial" w:cs="Arial"/>
          <w:lang w:eastAsia="cs-CZ"/>
        </w:rPr>
        <w:t xml:space="preserve">Lhůta pro předání a převzetí dokončeného díla: </w:t>
      </w:r>
      <w:r w:rsidR="001C3A55" w:rsidRPr="00C42074">
        <w:rPr>
          <w:rFonts w:ascii="Arial" w:eastAsiaTheme="minorEastAsia" w:hAnsi="Arial" w:cs="Arial"/>
          <w:b/>
          <w:lang w:eastAsia="cs-CZ"/>
        </w:rPr>
        <w:t>31</w:t>
      </w:r>
      <w:r w:rsidR="000477AE" w:rsidRPr="00C42074">
        <w:rPr>
          <w:rFonts w:ascii="Arial" w:eastAsiaTheme="minorEastAsia" w:hAnsi="Arial" w:cs="Arial"/>
          <w:b/>
          <w:lang w:eastAsia="cs-CZ"/>
        </w:rPr>
        <w:t xml:space="preserve">. </w:t>
      </w:r>
      <w:r w:rsidR="0067619F" w:rsidRPr="00C42074">
        <w:rPr>
          <w:rFonts w:ascii="Arial" w:eastAsiaTheme="minorEastAsia" w:hAnsi="Arial" w:cs="Arial"/>
          <w:b/>
          <w:lang w:eastAsia="cs-CZ"/>
        </w:rPr>
        <w:t>01</w:t>
      </w:r>
      <w:r w:rsidR="000477AE" w:rsidRPr="00C42074">
        <w:rPr>
          <w:rFonts w:ascii="Arial" w:eastAsiaTheme="minorEastAsia" w:hAnsi="Arial" w:cs="Arial"/>
          <w:b/>
          <w:lang w:eastAsia="cs-CZ"/>
        </w:rPr>
        <w:t>. 202</w:t>
      </w:r>
      <w:r w:rsidR="0067619F" w:rsidRPr="00C42074">
        <w:rPr>
          <w:rFonts w:ascii="Arial" w:eastAsiaTheme="minorEastAsia" w:hAnsi="Arial" w:cs="Arial"/>
          <w:b/>
          <w:lang w:eastAsia="cs-CZ"/>
        </w:rPr>
        <w:t>4</w:t>
      </w:r>
    </w:p>
    <w:p w14:paraId="0C0B085A" w14:textId="77777777" w:rsidR="002239DD" w:rsidRPr="002239DD" w:rsidRDefault="002239DD" w:rsidP="00AA11B8">
      <w:pPr>
        <w:numPr>
          <w:ilvl w:val="0"/>
          <w:numId w:val="30"/>
        </w:numPr>
        <w:ind w:left="426" w:hanging="426"/>
        <w:contextualSpacing/>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w:t>
      </w:r>
      <w:r w:rsidRPr="002239DD">
        <w:rPr>
          <w:rFonts w:ascii="Arial" w:eastAsiaTheme="minorEastAsia" w:hAnsi="Arial" w:cs="Arial"/>
          <w:lang w:eastAsia="cs-CZ"/>
        </w:rPr>
        <w:lastRenderedPageBreak/>
        <w:t>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E4C0F7B" w14:textId="77777777" w:rsidR="002239DD" w:rsidRPr="00AA11B8" w:rsidRDefault="002239DD" w:rsidP="00AA11B8">
      <w:pPr>
        <w:ind w:left="426"/>
        <w:contextualSpacing/>
        <w:jc w:val="both"/>
        <w:rPr>
          <w:rFonts w:ascii="Arial" w:eastAsiaTheme="minorEastAsia" w:hAnsi="Arial" w:cs="Arial"/>
          <w:i/>
          <w:lang w:eastAsia="cs-CZ"/>
        </w:rPr>
      </w:pPr>
      <w:r w:rsidRPr="00AA11B8">
        <w:rPr>
          <w:rFonts w:ascii="Arial" w:eastAsiaTheme="minorEastAsia" w:hAnsi="Arial" w:cs="Arial"/>
          <w:i/>
          <w:lang w:eastAsia="cs-CZ"/>
        </w:rPr>
        <w:t>(nelze používat lhůty zahájení a dokončení stavebního díla, objektů.)</w:t>
      </w:r>
    </w:p>
    <w:p w14:paraId="66FAB0A8" w14:textId="3340AF6C" w:rsidR="002239DD" w:rsidRPr="002239DD" w:rsidRDefault="002239DD" w:rsidP="00AA11B8">
      <w:pPr>
        <w:spacing w:after="120"/>
        <w:ind w:left="425"/>
        <w:jc w:val="both"/>
        <w:rPr>
          <w:rFonts w:ascii="Arial" w:eastAsiaTheme="minorEastAsia" w:hAnsi="Arial" w:cs="Arial"/>
          <w:i/>
          <w:lang w:eastAsia="cs-CZ"/>
        </w:rPr>
      </w:pPr>
      <w:r w:rsidRPr="00AA11B8">
        <w:rPr>
          <w:rFonts w:ascii="Arial" w:eastAsiaTheme="minorEastAsia" w:hAnsi="Arial" w:cs="Arial"/>
          <w:i/>
          <w:lang w:eastAsia="cs-CZ"/>
        </w:rPr>
        <w:t xml:space="preserve">Uzlové body jsou </w:t>
      </w:r>
      <w:bookmarkStart w:id="21" w:name="_Hlk125718726"/>
      <w:r w:rsidRPr="00AA11B8">
        <w:rPr>
          <w:rFonts w:ascii="Arial" w:eastAsiaTheme="minorEastAsia" w:hAnsi="Arial" w:cs="Arial"/>
          <w:i/>
          <w:lang w:eastAsia="cs-CZ"/>
        </w:rPr>
        <w:t>klíčové milníky provádění díla. Vzhledem k tomu, že dokončení plnění dle uzlových bodů je podmínkou fakturace, měly by být uzlové body vymezeny tak, aby bylo zřejmé, které plnění dle příloh je předmětem jednotlivých uzlových bodů.</w:t>
      </w:r>
    </w:p>
    <w:bookmarkEnd w:id="21"/>
    <w:p w14:paraId="3A58081B" w14:textId="77777777" w:rsidR="002239DD" w:rsidRPr="002239DD" w:rsidRDefault="002239DD" w:rsidP="00527CFE">
      <w:pPr>
        <w:spacing w:after="120"/>
        <w:ind w:left="425"/>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7B109464" w14:textId="4082928A" w:rsidR="0080077B" w:rsidRPr="002239DD" w:rsidRDefault="0080077B" w:rsidP="00527CFE">
      <w:pPr>
        <w:ind w:left="426"/>
        <w:contextualSpacing/>
        <w:jc w:val="both"/>
        <w:rPr>
          <w:rFonts w:ascii="Arial" w:eastAsiaTheme="minorEastAsia" w:hAnsi="Arial" w:cs="Arial"/>
          <w:bCs/>
          <w:lang w:val="en-US" w:eastAsia="cs-CZ"/>
        </w:rPr>
      </w:pPr>
      <w:r w:rsidRPr="002239DD">
        <w:rPr>
          <w:rFonts w:ascii="Arial" w:eastAsiaTheme="minorEastAsia" w:hAnsi="Arial" w:cs="Arial"/>
          <w:b/>
          <w:bCs/>
          <w:highlight w:val="yellow"/>
          <w:lang w:val="en-US" w:eastAsia="cs-CZ"/>
        </w:rPr>
        <w:t>[FÁZI VÝSTAVBY DOPLNÍ OBJEDNATEL]</w:t>
      </w:r>
      <w:r w:rsidRPr="002239DD">
        <w:rPr>
          <w:rFonts w:ascii="Arial" w:eastAsiaTheme="minorEastAsia" w:hAnsi="Arial" w:cs="Arial"/>
          <w:lang w:eastAsia="cs-CZ"/>
        </w:rPr>
        <w:t xml:space="preserve"> ……………………-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b/>
          <w:bCs/>
          <w:lang w:val="en-US" w:eastAsia="cs-CZ"/>
        </w:rPr>
        <w:t xml:space="preserve"> </w:t>
      </w:r>
      <w:r w:rsidRPr="002239DD">
        <w:rPr>
          <w:rFonts w:ascii="Arial" w:eastAsiaTheme="minorEastAsia" w:hAnsi="Arial" w:cs="Arial"/>
          <w:b/>
          <w:bCs/>
          <w:lang w:eastAsia="cs-CZ"/>
        </w:rPr>
        <w:t>od nabytí účinnosti smlouvy</w:t>
      </w:r>
    </w:p>
    <w:p w14:paraId="4619BF2F" w14:textId="6AFDCC06" w:rsidR="0080077B" w:rsidRPr="002239DD" w:rsidRDefault="0080077B" w:rsidP="00527CFE">
      <w:pPr>
        <w:spacing w:after="120"/>
        <w:ind w:left="425"/>
        <w:jc w:val="both"/>
        <w:rPr>
          <w:rFonts w:ascii="Arial" w:eastAsiaTheme="minorEastAsia" w:hAnsi="Arial" w:cs="Arial"/>
          <w:lang w:eastAsia="cs-CZ"/>
        </w:rPr>
      </w:pPr>
      <w:r w:rsidRPr="002239DD">
        <w:rPr>
          <w:rFonts w:ascii="Arial" w:eastAsiaTheme="minorEastAsia" w:hAnsi="Arial" w:cs="Arial"/>
          <w:b/>
          <w:bCs/>
          <w:highlight w:val="yellow"/>
          <w:lang w:val="en-US" w:eastAsia="cs-CZ"/>
        </w:rPr>
        <w:t>[FÁZI VÝSTAVBY DOPLNÍ OBJEDNATEL]</w:t>
      </w:r>
      <w:r w:rsidRPr="002239DD">
        <w:rPr>
          <w:rFonts w:ascii="Arial" w:eastAsiaTheme="minorEastAsia" w:hAnsi="Arial" w:cs="Arial"/>
          <w:b/>
          <w:lang w:eastAsia="cs-CZ"/>
        </w:rPr>
        <w:t xml:space="preserve"> </w:t>
      </w:r>
      <w:r w:rsidRPr="002239DD">
        <w:rPr>
          <w:rFonts w:ascii="Arial" w:eastAsiaTheme="minorEastAsia" w:hAnsi="Arial" w:cs="Arial"/>
          <w:lang w:eastAsia="cs-CZ"/>
        </w:rPr>
        <w:t xml:space="preserve">……………………- lhůta pro plnění do: ………………… </w:t>
      </w:r>
      <w:r w:rsidRPr="002239DD">
        <w:rPr>
          <w:rFonts w:ascii="Arial" w:eastAsiaTheme="minorEastAsia" w:hAnsi="Arial" w:cs="Arial"/>
          <w:b/>
          <w:bCs/>
          <w:highlight w:val="yellow"/>
          <w:lang w:val="en-US" w:eastAsia="cs-CZ"/>
        </w:rPr>
        <w:t>[ZHOTOVITEL DOPLNÍ POČET DNŮ]</w:t>
      </w:r>
      <w:r w:rsidRPr="002239DD">
        <w:rPr>
          <w:rFonts w:ascii="Arial" w:eastAsiaTheme="minorEastAsia" w:hAnsi="Arial" w:cs="Arial"/>
          <w:b/>
          <w:bCs/>
          <w:lang w:val="en-US" w:eastAsia="cs-CZ"/>
        </w:rPr>
        <w:t xml:space="preserve"> </w:t>
      </w:r>
      <w:r w:rsidRPr="002239DD">
        <w:rPr>
          <w:rFonts w:ascii="Arial" w:eastAsiaTheme="minorEastAsia" w:hAnsi="Arial" w:cs="Arial"/>
          <w:b/>
          <w:bCs/>
          <w:lang w:eastAsia="cs-CZ"/>
        </w:rPr>
        <w:t>od nabytí účinnosti smlouvy</w:t>
      </w:r>
    </w:p>
    <w:p w14:paraId="617EF78C" w14:textId="4D8F670B" w:rsidR="002239DD" w:rsidRPr="002239DD" w:rsidRDefault="002239DD" w:rsidP="00AA11B8">
      <w:pPr>
        <w:ind w:left="426" w:hanging="426"/>
        <w:contextualSpacing/>
        <w:jc w:val="both"/>
        <w:rPr>
          <w:rFonts w:ascii="Arial" w:eastAsiaTheme="minorEastAsia" w:hAnsi="Arial" w:cs="Arial"/>
          <w:lang w:eastAsia="cs-CZ"/>
        </w:rPr>
      </w:pPr>
      <w:r w:rsidRPr="002239DD">
        <w:rPr>
          <w:rFonts w:ascii="Arial" w:eastAsiaTheme="minorEastAsia" w:hAnsi="Arial" w:cs="Arial"/>
          <w:lang w:eastAsia="cs-CZ"/>
        </w:rPr>
        <w:t>6.</w:t>
      </w:r>
      <w:r w:rsidR="005E2EF1">
        <w:rPr>
          <w:rFonts w:ascii="Arial" w:eastAsiaTheme="minorEastAsia" w:hAnsi="Arial" w:cs="Arial"/>
          <w:lang w:eastAsia="cs-CZ"/>
        </w:rPr>
        <w:tab/>
      </w: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AA11B8">
      <w:pPr>
        <w:ind w:left="426" w:hanging="426"/>
        <w:jc w:val="center"/>
        <w:rPr>
          <w:rFonts w:ascii="Arial" w:hAnsi="Arial" w:cs="Arial"/>
          <w:b/>
          <w:u w:val="single"/>
        </w:rPr>
      </w:pPr>
    </w:p>
    <w:p w14:paraId="489EAD8C" w14:textId="17698AAA" w:rsidR="009B3B28" w:rsidRPr="00594BBC" w:rsidRDefault="00E6175B" w:rsidP="00AA11B8">
      <w:pPr>
        <w:keepNext/>
        <w:jc w:val="center"/>
        <w:rPr>
          <w:rFonts w:ascii="Arial" w:hAnsi="Arial" w:cs="Arial"/>
          <w:b/>
        </w:rPr>
      </w:pPr>
      <w:r w:rsidRPr="00594BBC">
        <w:rPr>
          <w:rFonts w:ascii="Arial" w:hAnsi="Arial" w:cs="Arial"/>
          <w:b/>
          <w:u w:val="single"/>
        </w:rPr>
        <w:t>Čl.</w:t>
      </w:r>
      <w:r w:rsidR="00CA224D">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předá zhotoviteli staveniště, jak je vymezeno v </w:t>
      </w:r>
      <w:r w:rsidR="007E4CA2" w:rsidRPr="006B2105">
        <w:rPr>
          <w:rFonts w:ascii="Arial" w:hAnsi="Arial" w:cs="Arial"/>
        </w:rPr>
        <w:t>P</w:t>
      </w:r>
      <w:r w:rsidRPr="006B2105">
        <w:rPr>
          <w:rFonts w:ascii="Arial" w:hAnsi="Arial" w:cs="Arial"/>
        </w:rPr>
        <w:t>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19C3D29"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ných prací se zhotovitelem a</w:t>
      </w:r>
      <w:r w:rsidR="001B1427">
        <w:rPr>
          <w:rFonts w:ascii="Arial" w:hAnsi="Arial" w:cs="Arial"/>
        </w:rPr>
        <w:t>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w:t>
      </w:r>
      <w:r w:rsidR="000C1C41">
        <w:rPr>
          <w:rFonts w:ascii="Arial" w:hAnsi="Arial" w:cs="Arial"/>
        </w:rPr>
        <w:t xml:space="preserve"> </w:t>
      </w:r>
      <w:r w:rsidRPr="00594BBC">
        <w:rPr>
          <w:rFonts w:ascii="Arial" w:hAnsi="Arial" w:cs="Arial"/>
        </w:rPr>
        <w:t>závislosti na důležitosti projednávaných úkolů a z</w:t>
      </w:r>
      <w:r w:rsidR="000C1C41">
        <w:rPr>
          <w:rFonts w:ascii="Arial" w:hAnsi="Arial" w:cs="Arial"/>
        </w:rPr>
        <w:t xml:space="preserve"> </w:t>
      </w:r>
      <w:r w:rsidRPr="00594BBC">
        <w:rPr>
          <w:rFonts w:ascii="Arial" w:hAnsi="Arial" w:cs="Arial"/>
        </w:rPr>
        <w:t>nich vyplývajících povinností jednotlivých účastníků výstavby. Projednávané úkoly se zaznamenávají do zápisu z</w:t>
      </w:r>
      <w:r w:rsidR="000C1C41">
        <w:rPr>
          <w:rFonts w:ascii="Arial" w:hAnsi="Arial" w:cs="Arial"/>
        </w:rPr>
        <w:t xml:space="preserve"> </w:t>
      </w:r>
      <w:r w:rsidRPr="00594BBC">
        <w:rPr>
          <w:rFonts w:ascii="Arial" w:hAnsi="Arial" w:cs="Arial"/>
        </w:rPr>
        <w:t>kontrolního dne.</w:t>
      </w:r>
    </w:p>
    <w:p w14:paraId="67DAA1B4" w14:textId="7E7A6260" w:rsidR="00245C7B"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poskytne zhotoviteli součinnost nezbytnou k</w:t>
      </w:r>
      <w:r w:rsidR="000C1C41">
        <w:rPr>
          <w:rFonts w:ascii="Arial" w:hAnsi="Arial" w:cs="Arial"/>
        </w:rPr>
        <w:t xml:space="preserve"> </w:t>
      </w:r>
      <w:r w:rsidRPr="00594BBC">
        <w:rPr>
          <w:rFonts w:ascii="Arial" w:hAnsi="Arial" w:cs="Arial"/>
          <w:lang w:val="x-none"/>
        </w:rPr>
        <w:t>provedení díla.</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92BD0C6" w:rsidR="009A6F40" w:rsidRPr="00594BBC" w:rsidRDefault="002A0E91"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o</w:t>
      </w:r>
      <w:r w:rsidR="0037674B">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6B2105">
      <w:pPr>
        <w:pStyle w:val="Odstavecseseznamem"/>
        <w:keepNext/>
        <w:numPr>
          <w:ilvl w:val="0"/>
          <w:numId w:val="16"/>
        </w:numPr>
        <w:ind w:left="425" w:hanging="425"/>
        <w:rPr>
          <w:rFonts w:ascii="Arial" w:hAnsi="Arial" w:cs="Arial"/>
          <w:lang w:val="x-none"/>
        </w:rPr>
      </w:pPr>
      <w:r w:rsidRPr="00594BBC">
        <w:rPr>
          <w:rFonts w:ascii="Arial" w:hAnsi="Arial" w:cs="Arial"/>
          <w:lang w:val="x-none"/>
        </w:rPr>
        <w:lastRenderedPageBreak/>
        <w:t xml:space="preserve">Zhotovitel se zavazuje na staveništi - pracovišti: </w:t>
      </w:r>
    </w:p>
    <w:p w14:paraId="5FA9E22A" w14:textId="30F518B1"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1A23A06"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EF3B470"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1B1427">
        <w:rPr>
          <w:rFonts w:ascii="Arial" w:hAnsi="Arial" w:cs="Arial"/>
        </w:rPr>
        <w:t xml:space="preserve"> </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w:t>
      </w:r>
      <w:r w:rsidR="00EE786B">
        <w:rPr>
          <w:rFonts w:ascii="Arial" w:hAnsi="Arial" w:cs="Arial"/>
        </w:rPr>
        <w:t> </w:t>
      </w:r>
      <w:r w:rsidRPr="00594BBC">
        <w:rPr>
          <w:rFonts w:ascii="Arial" w:hAnsi="Arial" w:cs="Arial"/>
          <w:lang w:val="x-none"/>
        </w:rPr>
        <w:t>o výkonu povolání autorizovaných inženýrů a techniků činných ve výstavbě, ve znění pozdějších předpisů.</w:t>
      </w:r>
    </w:p>
    <w:p w14:paraId="7D341AB3"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620CA69F" w:rsidR="009A6F40" w:rsidRPr="00594BBC" w:rsidRDefault="009A6F40" w:rsidP="00AA11B8">
      <w:pPr>
        <w:pStyle w:val="Odstavecseseznamem"/>
        <w:numPr>
          <w:ilvl w:val="0"/>
          <w:numId w:val="16"/>
        </w:numPr>
        <w:ind w:left="426" w:hanging="426"/>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w:t>
      </w:r>
      <w:r w:rsidR="00527CFE">
        <w:rPr>
          <w:rFonts w:ascii="Arial" w:hAnsi="Arial" w:cs="Arial"/>
        </w:rPr>
        <w:t> </w:t>
      </w:r>
      <w:r w:rsidRPr="00594BBC">
        <w:rPr>
          <w:rFonts w:ascii="Arial" w:hAnsi="Arial" w:cs="Arial"/>
        </w:rPr>
        <w:t>koordinátora BOZP. Zhotovitel má povinnost zajistit v</w:t>
      </w:r>
      <w:r w:rsidR="00527CFE">
        <w:rPr>
          <w:rFonts w:ascii="Arial" w:hAnsi="Arial" w:cs="Arial"/>
        </w:rPr>
        <w:t xml:space="preserve"> </w:t>
      </w:r>
      <w:r w:rsidRPr="00594BBC">
        <w:rPr>
          <w:rFonts w:ascii="Arial" w:hAnsi="Arial" w:cs="Arial"/>
        </w:rPr>
        <w:t>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15CC32AE" w:rsidR="009A6F40"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527CFE">
        <w:rPr>
          <w:rFonts w:ascii="Arial" w:hAnsi="Arial" w:cs="Arial"/>
        </w:rPr>
        <w:t> </w:t>
      </w:r>
      <w:r w:rsidRPr="00594BBC">
        <w:rPr>
          <w:rFonts w:ascii="Arial" w:hAnsi="Arial" w:cs="Arial"/>
          <w:lang w:val="x-none"/>
        </w:rPr>
        <w:t>jejich odsouhlasení je podmínkou úhrady faktury.</w:t>
      </w:r>
    </w:p>
    <w:p w14:paraId="61F7D851"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C4041E3"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je zhotovitel povinen s</w:t>
      </w:r>
      <w:r w:rsidR="00527CFE">
        <w:rPr>
          <w:rFonts w:ascii="Arial" w:hAnsi="Arial" w:cs="Arial"/>
        </w:rPr>
        <w:t xml:space="preserve"> </w:t>
      </w:r>
      <w:r w:rsidRPr="00594BBC">
        <w:rPr>
          <w:rFonts w:ascii="Arial" w:hAnsi="Arial" w:cs="Arial"/>
          <w:lang w:val="x-none"/>
        </w:rPr>
        <w:t xml:space="preserve">předstihem </w:t>
      </w:r>
      <w:r w:rsidRPr="00594BBC">
        <w:rPr>
          <w:rFonts w:ascii="Arial" w:hAnsi="Arial" w:cs="Arial"/>
          <w:lang w:val="x-none"/>
        </w:rPr>
        <w:lastRenderedPageBreak/>
        <w:t>7</w:t>
      </w:r>
      <w:r w:rsidR="00690306">
        <w:rPr>
          <w:rFonts w:ascii="Arial" w:hAnsi="Arial" w:cs="Arial"/>
        </w:rPr>
        <w:t> </w:t>
      </w:r>
      <w:r w:rsidRPr="00594BBC">
        <w:rPr>
          <w:rFonts w:ascii="Arial" w:hAnsi="Arial" w:cs="Arial"/>
          <w:lang w:val="x-none"/>
        </w:rPr>
        <w:t xml:space="preserve">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04B7F9E3"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zajistí bezpečnost práce při přípravě a provádění stavby v</w:t>
      </w:r>
      <w:r w:rsidR="005E6B49">
        <w:rPr>
          <w:rFonts w:ascii="Arial" w:hAnsi="Arial" w:cs="Arial"/>
        </w:rPr>
        <w:t xml:space="preserve"> </w:t>
      </w:r>
      <w:r w:rsidRPr="00594BBC">
        <w:rPr>
          <w:rFonts w:ascii="Arial" w:hAnsi="Arial" w:cs="Arial"/>
          <w:lang w:val="x-none"/>
        </w:rPr>
        <w:t xml:space="preserve">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a zajistí dodržování právních předpisů v</w:t>
      </w:r>
      <w:r w:rsidR="005E6B49">
        <w:rPr>
          <w:rFonts w:ascii="Arial" w:hAnsi="Arial" w:cs="Arial"/>
        </w:rPr>
        <w:t xml:space="preserve"> </w:t>
      </w:r>
      <w:r w:rsidRPr="00594BBC">
        <w:rPr>
          <w:rFonts w:ascii="Arial" w:hAnsi="Arial" w:cs="Arial"/>
          <w:lang w:val="x-none"/>
        </w:rPr>
        <w:t xml:space="preserve">oblasti protipožární ochrany. </w:t>
      </w:r>
    </w:p>
    <w:p w14:paraId="4092F18B" w14:textId="3B32ED59"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V případě, že v průběhu zpracování díla vstoupí v platnost novela některého z</w:t>
      </w:r>
      <w:r w:rsidR="005E6B49">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5FADF80C"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využívat veřejnou komunikaci jen v souladu s platnými předpisy a</w:t>
      </w:r>
      <w:r w:rsidR="00690306">
        <w:rPr>
          <w:rFonts w:ascii="Arial" w:hAnsi="Arial" w:cs="Arial"/>
        </w:rPr>
        <w:t> </w:t>
      </w:r>
      <w:r w:rsidRPr="00594BBC">
        <w:rPr>
          <w:rFonts w:ascii="Arial" w:hAnsi="Arial" w:cs="Arial"/>
          <w:lang w:val="x-none"/>
        </w:rPr>
        <w:t>hradí případné škody vzniklé jejím užíváním.</w:t>
      </w:r>
    </w:p>
    <w:p w14:paraId="5648D003" w14:textId="0AE3A1F6" w:rsidR="009A6F40" w:rsidRPr="00304A3D"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BC84FD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5E6B49">
        <w:rPr>
          <w:rFonts w:ascii="Arial" w:hAnsi="Arial" w:cs="Arial"/>
        </w:rPr>
        <w:t> </w:t>
      </w:r>
      <w:r w:rsidRPr="00594BBC">
        <w:rPr>
          <w:rFonts w:ascii="Arial" w:hAnsi="Arial" w:cs="Arial"/>
        </w:rPr>
        <w:t>vybudování díla.</w:t>
      </w:r>
    </w:p>
    <w:p w14:paraId="37BD4A5D" w14:textId="4E491C83" w:rsidR="00080D4E" w:rsidRPr="00594BBC" w:rsidRDefault="00080D4E"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AA11B8">
      <w:pPr>
        <w:pStyle w:val="Odstavecseseznamem"/>
        <w:numPr>
          <w:ilvl w:val="0"/>
          <w:numId w:val="16"/>
        </w:numPr>
        <w:ind w:left="426" w:hanging="426"/>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AA11B8">
      <w:pPr>
        <w:pStyle w:val="Odstavecseseznamem"/>
        <w:numPr>
          <w:ilvl w:val="0"/>
          <w:numId w:val="16"/>
        </w:numPr>
        <w:ind w:left="426" w:hanging="426"/>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AA11B8">
      <w:pPr>
        <w:pStyle w:val="Odstavecseseznamem"/>
        <w:numPr>
          <w:ilvl w:val="0"/>
          <w:numId w:val="16"/>
        </w:numPr>
        <w:ind w:left="426" w:hanging="426"/>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3EABC326" w:rsidR="008C18A0" w:rsidRPr="00594BBC" w:rsidRDefault="008C18A0" w:rsidP="00AA11B8">
      <w:pPr>
        <w:pStyle w:val="Odstavecseseznamem"/>
        <w:numPr>
          <w:ilvl w:val="0"/>
          <w:numId w:val="16"/>
        </w:numPr>
        <w:ind w:left="426" w:hanging="426"/>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B445D0F" w14:textId="77777777" w:rsidR="00C62CE7" w:rsidRPr="00AA11B8" w:rsidRDefault="00C62CE7" w:rsidP="00DC1BEB">
      <w:pPr>
        <w:jc w:val="both"/>
        <w:rPr>
          <w:rFonts w:ascii="Arial" w:hAnsi="Arial" w:cs="Arial"/>
          <w:u w:val="single"/>
        </w:rPr>
      </w:pPr>
    </w:p>
    <w:p w14:paraId="7DF59663" w14:textId="1DB39F76" w:rsidR="00646665" w:rsidRPr="00594BBC" w:rsidRDefault="00943F4A" w:rsidP="003E578B">
      <w:pPr>
        <w:jc w:val="center"/>
        <w:rPr>
          <w:rFonts w:ascii="Arial" w:hAnsi="Arial" w:cs="Arial"/>
          <w:b/>
        </w:rPr>
      </w:pPr>
      <w:r w:rsidRPr="00AA11B8">
        <w:rPr>
          <w:rFonts w:ascii="Arial" w:hAnsi="Arial" w:cs="Arial"/>
          <w:b/>
          <w:u w:val="single"/>
        </w:rPr>
        <w:t>Čl.</w:t>
      </w:r>
      <w:r w:rsidR="003E578B" w:rsidRPr="00AA11B8">
        <w:rPr>
          <w:rFonts w:ascii="Arial" w:hAnsi="Arial" w:cs="Arial"/>
          <w:b/>
          <w:u w:val="single"/>
        </w:rPr>
        <w:t xml:space="preserve"> VIII </w:t>
      </w:r>
      <w:r w:rsidR="00646665" w:rsidRPr="003A3E3C">
        <w:rPr>
          <w:rFonts w:ascii="Arial" w:hAnsi="Arial" w:cs="Arial"/>
          <w:b/>
          <w:u w:val="single"/>
        </w:rPr>
        <w:t>Pojištění</w:t>
      </w:r>
      <w:r w:rsidR="00646665" w:rsidRPr="00594BBC">
        <w:rPr>
          <w:rFonts w:ascii="Arial" w:hAnsi="Arial" w:cs="Arial"/>
          <w:b/>
          <w:u w:val="single"/>
        </w:rPr>
        <w:t xml:space="preserve"> zhotovitele</w:t>
      </w:r>
    </w:p>
    <w:p w14:paraId="1EF0A70C" w14:textId="215143C1" w:rsidR="001F3878" w:rsidRDefault="001F3878" w:rsidP="00AA11B8">
      <w:pPr>
        <w:pStyle w:val="Odstavecseseznamem"/>
        <w:numPr>
          <w:ilvl w:val="0"/>
          <w:numId w:val="17"/>
        </w:numPr>
        <w:ind w:left="426" w:hanging="426"/>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F0E54" w:rsidRPr="00690306">
        <w:rPr>
          <w:rFonts w:ascii="Arial" w:hAnsi="Arial" w:cs="Arial"/>
        </w:rPr>
        <w:t>1</w:t>
      </w:r>
      <w:r w:rsidR="00F8709E" w:rsidRPr="00690306">
        <w:rPr>
          <w:rFonts w:ascii="Arial" w:hAnsi="Arial" w:cs="Arial"/>
        </w:rPr>
        <w:t>7</w:t>
      </w:r>
      <w:r w:rsidR="00B55F57" w:rsidRPr="00690306">
        <w:rPr>
          <w:rFonts w:ascii="Arial" w:hAnsi="Arial" w:cs="Arial"/>
        </w:rPr>
        <w:t xml:space="preserve"> 000 000</w:t>
      </w:r>
      <w:r w:rsidR="00B55F57" w:rsidRPr="00690306">
        <w:rPr>
          <w:rFonts w:ascii="Arial" w:hAnsi="Arial" w:cs="Arial"/>
          <w:b/>
        </w:rPr>
        <w:t xml:space="preserve"> </w:t>
      </w:r>
      <w:r w:rsidRPr="00690306">
        <w:rPr>
          <w:rFonts w:ascii="Arial" w:hAnsi="Arial" w:cs="Arial"/>
        </w:rPr>
        <w:t>Kč</w:t>
      </w:r>
      <w:r w:rsidRPr="00AA11B8">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AA11B8">
      <w:pPr>
        <w:pStyle w:val="Odstavecseseznamem"/>
        <w:numPr>
          <w:ilvl w:val="0"/>
          <w:numId w:val="17"/>
        </w:numPr>
        <w:ind w:left="426" w:hanging="426"/>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AA11B8">
      <w:pPr>
        <w:pStyle w:val="Odstavecseseznamem"/>
        <w:numPr>
          <w:ilvl w:val="0"/>
          <w:numId w:val="17"/>
        </w:numPr>
        <w:ind w:left="426" w:hanging="426"/>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A65E02B" w:rsidR="001F3878" w:rsidRPr="009B12AA" w:rsidRDefault="001F3878" w:rsidP="00AA11B8">
      <w:pPr>
        <w:pStyle w:val="Odstavecseseznamem"/>
        <w:numPr>
          <w:ilvl w:val="0"/>
          <w:numId w:val="17"/>
        </w:numPr>
        <w:ind w:left="426" w:hanging="426"/>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B143FE">
        <w:rPr>
          <w:rFonts w:ascii="Arial" w:hAnsi="Arial" w:cs="Arial"/>
        </w:rPr>
        <w:t> </w:t>
      </w:r>
      <w:r w:rsidRPr="0040364B">
        <w:rPr>
          <w:rFonts w:ascii="Arial" w:hAnsi="Arial" w:cs="Arial"/>
        </w:rPr>
        <w:t>dalších částech a na částech či součástech díla, které jsou na staveništi uskladněny. Z</w:t>
      </w:r>
      <w:r w:rsidR="00B143FE">
        <w:rPr>
          <w:rFonts w:ascii="Arial" w:hAnsi="Arial" w:cs="Arial"/>
        </w:rPr>
        <w:t> </w:t>
      </w:r>
      <w:r w:rsidRPr="0040364B">
        <w:rPr>
          <w:rFonts w:ascii="Arial" w:hAnsi="Arial" w:cs="Arial"/>
        </w:rPr>
        <w:t>tohoto důvodu se zhotovitel zavazuje uzavřít a na své náklady udržovat v platnosti pojištění proti všem rizikům, ztrátám nebo poškozením díla.</w:t>
      </w:r>
    </w:p>
    <w:p w14:paraId="64010EC6" w14:textId="77777777" w:rsidR="001F3878" w:rsidRPr="0054723C" w:rsidRDefault="001F3878" w:rsidP="00AA11B8">
      <w:pPr>
        <w:pStyle w:val="Odstavecseseznamem"/>
        <w:numPr>
          <w:ilvl w:val="0"/>
          <w:numId w:val="17"/>
        </w:numPr>
        <w:ind w:left="426" w:hanging="426"/>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709E">
      <w:pPr>
        <w:keepNext/>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43AA4579"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t>Zhotovitel potvrzuje, že provedl kontrolu projektové dokumentace, výkazu výměr a</w:t>
      </w:r>
      <w:r w:rsidR="00B143FE">
        <w:rPr>
          <w:rFonts w:ascii="Arial" w:hAnsi="Arial" w:cs="Arial"/>
        </w:rPr>
        <w:t> </w:t>
      </w:r>
      <w:r w:rsidRPr="00594BBC">
        <w:rPr>
          <w:rFonts w:ascii="Arial" w:hAnsi="Arial" w:cs="Arial"/>
        </w:rPr>
        <w:t xml:space="preserve">seznámil se se všemi okolnostmi a podmínkami svého plnění včetně prostoru staveniště. </w:t>
      </w:r>
    </w:p>
    <w:p w14:paraId="0C2E19B9" w14:textId="77777777"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5DE86FF2"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 zhotovitel není v</w:t>
      </w:r>
      <w:r w:rsidR="00B143FE">
        <w:rPr>
          <w:rFonts w:ascii="Arial" w:hAnsi="Arial" w:cs="Arial"/>
        </w:rPr>
        <w:t> </w:t>
      </w:r>
      <w:r w:rsidRPr="00594BBC">
        <w:rPr>
          <w:rFonts w:ascii="Arial" w:hAnsi="Arial" w:cs="Arial"/>
        </w:rPr>
        <w:t xml:space="preserve">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78E61D3F" w14:textId="6BD4DD83" w:rsidR="00B143FE" w:rsidRDefault="00B143FE">
      <w:pPr>
        <w:rPr>
          <w:rFonts w:ascii="Arial" w:hAnsi="Arial" w:cs="Arial"/>
          <w:b/>
          <w:u w:val="single"/>
        </w:rPr>
      </w:pPr>
    </w:p>
    <w:p w14:paraId="6B916842" w14:textId="027A1604"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5" w:name="_Ref376426659"/>
    </w:p>
    <w:p w14:paraId="44598E35" w14:textId="77777777" w:rsidR="00BB4203" w:rsidRPr="00594BBC" w:rsidRDefault="0086685B" w:rsidP="00AA11B8">
      <w:pPr>
        <w:spacing w:after="120"/>
        <w:rPr>
          <w:rFonts w:ascii="Arial" w:hAnsi="Arial" w:cs="Arial"/>
          <w:u w:val="single"/>
        </w:rPr>
      </w:pPr>
      <w:r w:rsidRPr="00594BBC">
        <w:rPr>
          <w:rFonts w:ascii="Arial" w:hAnsi="Arial" w:cs="Arial"/>
          <w:u w:val="single"/>
        </w:rPr>
        <w:t>Staveniště</w:t>
      </w:r>
    </w:p>
    <w:p w14:paraId="0E38C5B0" w14:textId="7DF28B92" w:rsidR="00182861" w:rsidRPr="00F56592" w:rsidRDefault="00182861" w:rsidP="00AA11B8">
      <w:pPr>
        <w:pStyle w:val="Odstavecseseznamem"/>
        <w:numPr>
          <w:ilvl w:val="0"/>
          <w:numId w:val="32"/>
        </w:numPr>
        <w:ind w:left="426" w:hanging="426"/>
        <w:jc w:val="both"/>
        <w:rPr>
          <w:rFonts w:ascii="Arial" w:hAnsi="Arial" w:cs="Arial"/>
          <w:lang w:val="x-none"/>
        </w:rPr>
      </w:pPr>
      <w:r w:rsidRPr="00F56592">
        <w:rPr>
          <w:rFonts w:ascii="Arial" w:hAnsi="Arial" w:cs="Arial"/>
        </w:rPr>
        <w:t>Staveniště bude předáno ve lhůtě podle čl. V. odst. 4 písm. a) smlouvy. O předání a</w:t>
      </w:r>
      <w:r w:rsidR="00F8709E">
        <w:rPr>
          <w:rFonts w:ascii="Arial" w:hAnsi="Arial" w:cs="Arial"/>
        </w:rPr>
        <w:t> </w:t>
      </w:r>
      <w:r w:rsidRPr="00F56592">
        <w:rPr>
          <w:rFonts w:ascii="Arial" w:hAnsi="Arial" w:cs="Arial"/>
        </w:rPr>
        <w:t>převzetí staveniště vyhotoví objednatel písemný protokol, který obě smluvní strany podepíší. Součástí protokolu bude zhotovitelem zpracovaný časový harmonogram, který bude datumově konkretizovat lhůty jednotlivých fází stavby uvedené v čl. V</w:t>
      </w:r>
      <w:r w:rsidR="00F8709E">
        <w:rPr>
          <w:rFonts w:ascii="Arial" w:hAnsi="Arial" w:cs="Arial"/>
        </w:rPr>
        <w:t> </w:t>
      </w:r>
      <w:r w:rsidRPr="00F56592">
        <w:rPr>
          <w:rFonts w:ascii="Arial" w:hAnsi="Arial" w:cs="Arial"/>
        </w:rPr>
        <w:t>odst</w:t>
      </w:r>
      <w:r w:rsidR="00F8709E">
        <w:rPr>
          <w:rFonts w:ascii="Arial" w:hAnsi="Arial" w:cs="Arial"/>
        </w:rPr>
        <w:t>.</w:t>
      </w:r>
      <w:r w:rsidRPr="00F56592">
        <w:rPr>
          <w:rFonts w:ascii="Arial" w:hAnsi="Arial" w:cs="Arial"/>
        </w:rPr>
        <w:t xml:space="preserve"> 5. Za</w:t>
      </w:r>
      <w:r w:rsidR="00F8709E">
        <w:rPr>
          <w:rFonts w:ascii="Arial" w:hAnsi="Arial" w:cs="Arial"/>
        </w:rPr>
        <w:t> </w:t>
      </w:r>
      <w:r w:rsidRPr="00F56592">
        <w:rPr>
          <w:rFonts w:ascii="Arial" w:hAnsi="Arial" w:cs="Arial"/>
        </w:rPr>
        <w:t>den předání a převzetí staveniště se považuje den, kdy dojde k oboustrannému podpisu příslušného protokolu.</w:t>
      </w:r>
    </w:p>
    <w:p w14:paraId="1364A149" w14:textId="365DF691" w:rsidR="0086685B" w:rsidRPr="00CA3CCF" w:rsidRDefault="0086685B"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AA11B8">
      <w:pPr>
        <w:pStyle w:val="Odstavecseseznamem"/>
        <w:numPr>
          <w:ilvl w:val="0"/>
          <w:numId w:val="32"/>
        </w:numPr>
        <w:ind w:left="426" w:hanging="426"/>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9040E18" w14:textId="77777777" w:rsidR="00C93D07" w:rsidRPr="00594BBC" w:rsidRDefault="00C93D07" w:rsidP="00AA11B8">
      <w:pPr>
        <w:pStyle w:val="Odstavecseseznamem"/>
        <w:spacing w:before="120" w:after="120"/>
        <w:ind w:left="425" w:hanging="425"/>
        <w:contextualSpacing w:val="0"/>
        <w:jc w:val="both"/>
        <w:rPr>
          <w:rFonts w:ascii="Arial" w:hAnsi="Arial" w:cs="Arial"/>
          <w:u w:val="single"/>
        </w:rPr>
      </w:pPr>
      <w:r w:rsidRPr="00594BBC">
        <w:rPr>
          <w:rFonts w:ascii="Arial" w:hAnsi="Arial" w:cs="Arial"/>
          <w:u w:val="single"/>
        </w:rPr>
        <w:t>Zahájení prací</w:t>
      </w:r>
    </w:p>
    <w:p w14:paraId="3B9D7B25" w14:textId="7A81828D"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Zhotovitel zahájí činnosti vedoucí k dokončení stavby dnem předání a převzetí staveniště.</w:t>
      </w:r>
      <w:r w:rsidR="003A3E3C">
        <w:rPr>
          <w:rFonts w:ascii="Arial" w:hAnsi="Arial" w:cs="Arial"/>
        </w:rPr>
        <w:t xml:space="preserve"> </w:t>
      </w:r>
      <w:r w:rsidRPr="00594BBC">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lastRenderedPageBreak/>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137C58FB"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Při provádění díla postupuje zhotovitel samostatně. Zhotovitel se však zavazuje brát v</w:t>
      </w:r>
      <w:r w:rsidR="003A3E3C">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D7185D">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246E5DB7" w:rsidR="0086088C" w:rsidRPr="00594BBC" w:rsidRDefault="00C93D07"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54EFD1E4" w:rsidR="006B54C6" w:rsidRPr="00594BBC" w:rsidRDefault="001216DB" w:rsidP="00AA11B8">
      <w:pPr>
        <w:pStyle w:val="Odstavecseseznamem"/>
        <w:spacing w:after="120"/>
        <w:ind w:left="425" w:hanging="425"/>
        <w:contextualSpacing w:val="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45C6065C" w:rsidR="0086685B" w:rsidRPr="00594BBC" w:rsidRDefault="00C93D07"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0D8A98E7" w14:textId="77777777" w:rsidR="007958B9" w:rsidRPr="00594BBC" w:rsidRDefault="007958B9" w:rsidP="00AA11B8">
      <w:pPr>
        <w:pStyle w:val="Odstavecseseznamem"/>
        <w:spacing w:after="120"/>
        <w:ind w:left="425" w:hanging="425"/>
        <w:contextualSpacing w:val="0"/>
        <w:jc w:val="both"/>
        <w:rPr>
          <w:rFonts w:ascii="Arial" w:hAnsi="Arial" w:cs="Arial"/>
          <w:u w:val="single"/>
        </w:rPr>
      </w:pPr>
      <w:r w:rsidRPr="00594BBC">
        <w:rPr>
          <w:rFonts w:ascii="Arial" w:hAnsi="Arial" w:cs="Arial"/>
          <w:u w:val="single"/>
        </w:rPr>
        <w:t>Kontrolní dny</w:t>
      </w:r>
    </w:p>
    <w:p w14:paraId="1918A08D" w14:textId="5AD4B25A"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w:t>
      </w:r>
      <w:r w:rsidR="00401E9E">
        <w:rPr>
          <w:rFonts w:ascii="Arial" w:hAnsi="Arial" w:cs="Arial"/>
        </w:rPr>
        <w:t>×</w:t>
      </w:r>
      <w:r w:rsidRPr="00594BBC">
        <w:rPr>
          <w:rFonts w:ascii="Arial" w:hAnsi="Arial" w:cs="Arial"/>
        </w:rPr>
        <w:t xml:space="preserve"> měsíčně. </w:t>
      </w:r>
    </w:p>
    <w:p w14:paraId="60D3F166"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58FBD0ED"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AA11B8">
      <w:pPr>
        <w:pStyle w:val="Odstavecseseznamem"/>
        <w:numPr>
          <w:ilvl w:val="0"/>
          <w:numId w:val="32"/>
        </w:numPr>
        <w:ind w:left="426" w:hanging="426"/>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391511D7" w14:textId="77777777" w:rsidR="00BB4203" w:rsidRPr="00594BBC" w:rsidRDefault="00A355F7" w:rsidP="00AA11B8">
      <w:pPr>
        <w:pStyle w:val="Odstavecseseznamem"/>
        <w:spacing w:after="120"/>
        <w:ind w:left="425" w:hanging="425"/>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AA11B8">
      <w:pPr>
        <w:pStyle w:val="Odstavecseseznamem"/>
        <w:numPr>
          <w:ilvl w:val="0"/>
          <w:numId w:val="32"/>
        </w:numPr>
        <w:ind w:left="426" w:hanging="426"/>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624F1EF7" w:rsidR="00414852" w:rsidRPr="00304A3D" w:rsidRDefault="00414852" w:rsidP="00AA11B8">
      <w:pPr>
        <w:pStyle w:val="Odstavecseseznamem"/>
        <w:numPr>
          <w:ilvl w:val="0"/>
          <w:numId w:val="32"/>
        </w:numPr>
        <w:ind w:left="426" w:hanging="426"/>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BA3AC1" w:rsidRPr="00BA3AC1">
        <w:rPr>
          <w:rFonts w:ascii="Arial" w:hAnsi="Arial" w:cs="Arial"/>
          <w:lang w:val="x-none"/>
        </w:rPr>
        <w:t>Krajský pozemkový úřad pro Zlínský kraj, Pobočka Kroměříž, Riegrovo nám. 3228/22, 767 01 Kroměříž.</w:t>
      </w:r>
    </w:p>
    <w:p w14:paraId="6B83B78D" w14:textId="28C1EEAB" w:rsidR="00950A27" w:rsidRPr="00FC7304" w:rsidRDefault="00950A27" w:rsidP="00AA11B8">
      <w:pPr>
        <w:pStyle w:val="Odstavecseseznamem"/>
        <w:numPr>
          <w:ilvl w:val="0"/>
          <w:numId w:val="32"/>
        </w:numPr>
        <w:spacing w:after="120"/>
        <w:ind w:left="425" w:hanging="425"/>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3937A148"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sidR="00EB7071">
        <w:rPr>
          <w:rFonts w:cs="Arial"/>
          <w:b w:val="0"/>
          <w:szCs w:val="22"/>
          <w:u w:val="none"/>
          <w:lang w:val="cs-CZ"/>
        </w:rPr>
        <w:t>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425EDD">
      <w:pPr>
        <w:numPr>
          <w:ilvl w:val="3"/>
          <w:numId w:val="32"/>
        </w:numPr>
        <w:spacing w:after="60" w:line="240" w:lineRule="auto"/>
        <w:ind w:left="992"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4C19098" w:rsidR="00950A27" w:rsidRPr="000C2F2F" w:rsidRDefault="00950A27" w:rsidP="00425EDD">
      <w:pPr>
        <w:pStyle w:val="TSlneksmlouvy"/>
        <w:keepNext w:val="0"/>
        <w:numPr>
          <w:ilvl w:val="3"/>
          <w:numId w:val="32"/>
        </w:numPr>
        <w:spacing w:before="0" w:after="60" w:line="240" w:lineRule="auto"/>
        <w:ind w:left="992" w:hanging="425"/>
        <w:jc w:val="both"/>
        <w:rPr>
          <w:rFonts w:cs="Arial"/>
          <w:b w:val="0"/>
          <w:i/>
          <w:dstrike/>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425EDD">
      <w:pPr>
        <w:pStyle w:val="TSlneksmlouvy"/>
        <w:keepNext w:val="0"/>
        <w:numPr>
          <w:ilvl w:val="3"/>
          <w:numId w:val="32"/>
        </w:numPr>
        <w:spacing w:before="0" w:after="60" w:line="240" w:lineRule="auto"/>
        <w:ind w:left="992"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AA11B8">
      <w:pPr>
        <w:pStyle w:val="Odstavecseseznamem"/>
        <w:numPr>
          <w:ilvl w:val="0"/>
          <w:numId w:val="32"/>
        </w:numPr>
        <w:spacing w:after="120"/>
        <w:ind w:left="425" w:hanging="425"/>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AA11B8">
      <w:pPr>
        <w:pStyle w:val="Odstavecseseznamem"/>
        <w:numPr>
          <w:ilvl w:val="0"/>
          <w:numId w:val="32"/>
        </w:numPr>
        <w:spacing w:after="120"/>
        <w:ind w:left="425" w:hanging="425"/>
        <w:jc w:val="both"/>
        <w:rPr>
          <w:rFonts w:ascii="Arial" w:hAnsi="Arial" w:cs="Arial"/>
        </w:rPr>
      </w:pPr>
      <w:bookmarkStart w:id="29" w:name="_Hlk40281101"/>
      <w:r w:rsidRPr="00F56592">
        <w:rPr>
          <w:rFonts w:ascii="Arial" w:hAnsi="Arial" w:cs="Arial"/>
        </w:rPr>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4EBF196F" w:rsidR="003D21B7" w:rsidRPr="00594BBC" w:rsidRDefault="00414852" w:rsidP="00AA11B8">
      <w:pPr>
        <w:pStyle w:val="Odstavecseseznamem"/>
        <w:numPr>
          <w:ilvl w:val="0"/>
          <w:numId w:val="32"/>
        </w:numPr>
        <w:spacing w:after="120"/>
        <w:ind w:left="425" w:hanging="425"/>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AA11B8">
      <w:pPr>
        <w:pStyle w:val="Odstavecseseznamem"/>
        <w:numPr>
          <w:ilvl w:val="0"/>
          <w:numId w:val="32"/>
        </w:numPr>
        <w:spacing w:after="120"/>
        <w:ind w:left="425" w:hanging="425"/>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s opakovaným </w:t>
      </w:r>
      <w:r w:rsidRPr="00594BBC">
        <w:rPr>
          <w:rFonts w:ascii="Arial" w:hAnsi="Arial" w:cs="Arial"/>
        </w:rPr>
        <w:lastRenderedPageBreak/>
        <w:t>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AA11B8">
      <w:pPr>
        <w:pStyle w:val="Odstavecseseznamem"/>
        <w:numPr>
          <w:ilvl w:val="0"/>
          <w:numId w:val="32"/>
        </w:numPr>
        <w:spacing w:after="120"/>
        <w:ind w:left="425" w:hanging="425"/>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AA11B8">
      <w:pPr>
        <w:pStyle w:val="TSlneksmlouvy"/>
        <w:keepNext w:val="0"/>
        <w:numPr>
          <w:ilvl w:val="0"/>
          <w:numId w:val="32"/>
        </w:numPr>
        <w:spacing w:before="0" w:after="120" w:line="276" w:lineRule="auto"/>
        <w:ind w:left="425" w:hanging="425"/>
        <w:contextualSpacing/>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26049FE" w:rsidR="00E23E3E" w:rsidRDefault="00E23E3E" w:rsidP="00AA11B8">
      <w:pPr>
        <w:pStyle w:val="TSlneksmlouvy"/>
        <w:keepNext w:val="0"/>
        <w:numPr>
          <w:ilvl w:val="2"/>
          <w:numId w:val="32"/>
        </w:numPr>
        <w:spacing w:before="120" w:after="120" w:line="240" w:lineRule="auto"/>
        <w:ind w:left="851" w:hanging="284"/>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13035783" w:rsidR="00BD6549" w:rsidRPr="00FC7304" w:rsidRDefault="00BD6549" w:rsidP="00AA11B8">
      <w:pPr>
        <w:pStyle w:val="TSlneksmlouvy"/>
        <w:keepNext w:val="0"/>
        <w:numPr>
          <w:ilvl w:val="2"/>
          <w:numId w:val="32"/>
        </w:numPr>
        <w:spacing w:before="120" w:after="120" w:line="240" w:lineRule="auto"/>
        <w:ind w:left="851" w:hanging="284"/>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AA11B8">
      <w:pPr>
        <w:pStyle w:val="TSlneksmlouvy"/>
        <w:keepNext w:val="0"/>
        <w:numPr>
          <w:ilvl w:val="2"/>
          <w:numId w:val="32"/>
        </w:numPr>
        <w:spacing w:before="120" w:after="120" w:line="288" w:lineRule="auto"/>
        <w:ind w:left="851" w:hanging="284"/>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024105F3"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hodnocení prací, zejména jejich jakostí,</w:t>
      </w:r>
    </w:p>
    <w:p w14:paraId="370954BA" w14:textId="138DE816"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prohlášení objednatele, že předávané dílo nebo jeho část přejímá,</w:t>
      </w:r>
    </w:p>
    <w:p w14:paraId="7C043B3C" w14:textId="460D5F4C"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soupis zjištěných vad a nedodělků a dohodnuté lhůty k jejich bezplatnému odstranění, způsobu odstranění, popř. sleva z ceny díla,</w:t>
      </w:r>
    </w:p>
    <w:p w14:paraId="36DC4A90" w14:textId="0A0DC626" w:rsidR="00E23E3E" w:rsidRPr="00594BBC" w:rsidRDefault="00E23E3E" w:rsidP="00AA11B8">
      <w:pPr>
        <w:pStyle w:val="TSTextlnkuslovan"/>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AA11B8">
      <w:pPr>
        <w:pStyle w:val="TSTextlnkuslovan"/>
        <w:ind w:left="1276" w:hanging="283"/>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AA11B8">
      <w:pPr>
        <w:pStyle w:val="TSlneksmlouvy"/>
        <w:keepNext w:val="0"/>
        <w:numPr>
          <w:ilvl w:val="2"/>
          <w:numId w:val="32"/>
        </w:numPr>
        <w:spacing w:before="120" w:after="120" w:line="288" w:lineRule="auto"/>
        <w:ind w:left="851" w:hanging="284"/>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59CA1A0"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AA11B8">
      <w:pPr>
        <w:pStyle w:val="Odstavecseseznamem"/>
        <w:numPr>
          <w:ilvl w:val="0"/>
          <w:numId w:val="32"/>
        </w:numPr>
        <w:ind w:left="426" w:hanging="426"/>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589BC9FE"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do kterého zapisuje skutečnosti předepsané zákonem a</w:t>
      </w:r>
      <w:r w:rsidR="00DF4352">
        <w:rPr>
          <w:rFonts w:ascii="Arial" w:hAnsi="Arial" w:cs="Arial"/>
        </w:rPr>
        <w:t> </w:t>
      </w:r>
      <w:r w:rsidRPr="00594BBC">
        <w:rPr>
          <w:rFonts w:ascii="Arial" w:hAnsi="Arial" w:cs="Arial"/>
        </w:rPr>
        <w:t>příslušnou prováděcí vyhláškou.</w:t>
      </w:r>
    </w:p>
    <w:p w14:paraId="5B21B0F0" w14:textId="59DF288E"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6BA10D62"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 uvedeným z</w:t>
      </w:r>
      <w:r w:rsidR="00080D4E" w:rsidRPr="00594BBC">
        <w:rPr>
          <w:rFonts w:ascii="Arial" w:hAnsi="Arial" w:cs="Arial"/>
        </w:rPr>
        <w:t xml:space="preserve">ápisem souhlasí. </w:t>
      </w:r>
    </w:p>
    <w:p w14:paraId="4085A2FD" w14:textId="1C8B48F6"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w:t>
      </w:r>
      <w:r w:rsidR="009D3779">
        <w:rPr>
          <w:rFonts w:ascii="Arial" w:hAnsi="Arial" w:cs="Arial"/>
        </w:rPr>
        <w:t> </w:t>
      </w:r>
      <w:r w:rsidRPr="00594BBC">
        <w:rPr>
          <w:rFonts w:ascii="Arial" w:hAnsi="Arial" w:cs="Arial"/>
        </w:rPr>
        <w:t>dnů, jinak se má za t</w:t>
      </w:r>
      <w:r w:rsidR="00080D4E" w:rsidRPr="00594BBC">
        <w:rPr>
          <w:rFonts w:ascii="Arial" w:hAnsi="Arial" w:cs="Arial"/>
        </w:rPr>
        <w:t>o, že se zápisem souhlasí.</w:t>
      </w:r>
    </w:p>
    <w:p w14:paraId="61CA9308" w14:textId="77777777" w:rsidR="007958B9" w:rsidRPr="00594BBC" w:rsidRDefault="007637B1" w:rsidP="00AA11B8">
      <w:pPr>
        <w:pStyle w:val="Odstavecseseznamem"/>
        <w:numPr>
          <w:ilvl w:val="0"/>
          <w:numId w:val="26"/>
        </w:numPr>
        <w:ind w:left="426" w:hanging="426"/>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AA11B8">
      <w:pPr>
        <w:pStyle w:val="Odstavecseseznamem"/>
        <w:numPr>
          <w:ilvl w:val="0"/>
          <w:numId w:val="26"/>
        </w:numPr>
        <w:ind w:left="426" w:hanging="426"/>
        <w:rPr>
          <w:rFonts w:ascii="Arial" w:hAnsi="Arial" w:cs="Arial"/>
        </w:rPr>
      </w:pPr>
      <w:r w:rsidRPr="00594BBC">
        <w:rPr>
          <w:rFonts w:ascii="Arial" w:hAnsi="Arial" w:cs="Arial"/>
        </w:rPr>
        <w:t xml:space="preserve">Stavební deník musí mít číslované listy a nesmí v něm být vynechána volná místa. </w:t>
      </w:r>
    </w:p>
    <w:p w14:paraId="0D4C0243" w14:textId="267ACF9F" w:rsidR="007958B9" w:rsidRPr="00594BBC" w:rsidRDefault="007958B9" w:rsidP="00AA11B8">
      <w:pPr>
        <w:pStyle w:val="Odstavecseseznamem"/>
        <w:numPr>
          <w:ilvl w:val="0"/>
          <w:numId w:val="26"/>
        </w:numPr>
        <w:ind w:left="426" w:hanging="426"/>
        <w:jc w:val="both"/>
        <w:rPr>
          <w:rFonts w:ascii="Arial" w:hAnsi="Arial" w:cs="Arial"/>
        </w:rPr>
      </w:pPr>
      <w:r w:rsidRPr="00594BBC">
        <w:rPr>
          <w:rFonts w:ascii="Arial" w:hAnsi="Arial" w:cs="Arial"/>
        </w:rPr>
        <w:t xml:space="preserve">Zápisy do stavebního deníku musí být prováděny čitelně a musí být vždy k nadepsanému jménu a funkci podepsány osobou, která příslušný zápis učinila. </w:t>
      </w:r>
    </w:p>
    <w:p w14:paraId="37FF835B" w14:textId="77777777" w:rsidR="007958B9" w:rsidRPr="00594BBC" w:rsidRDefault="007637B1" w:rsidP="00AA11B8">
      <w:pPr>
        <w:pStyle w:val="Odstavecseseznamem"/>
        <w:numPr>
          <w:ilvl w:val="0"/>
          <w:numId w:val="26"/>
        </w:numPr>
        <w:ind w:left="426" w:hanging="426"/>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507BE0D3"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063D328"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Zhotovitel poskytne objednateli záruku za jakost díla v</w:t>
      </w:r>
      <w:r w:rsidR="00165E69">
        <w:rPr>
          <w:rFonts w:ascii="Arial" w:hAnsi="Arial" w:cs="Arial"/>
        </w:rPr>
        <w:t xml:space="preserve"> </w:t>
      </w:r>
      <w:r w:rsidRPr="00594BBC">
        <w:rPr>
          <w:rFonts w:ascii="Arial" w:hAnsi="Arial" w:cs="Arial"/>
          <w:lang w:val="x-none"/>
        </w:rPr>
        <w:t xml:space="preserve">délce </w:t>
      </w:r>
      <w:r w:rsidR="00165E69">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10F72889"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 xml:space="preserve">odborné péče nevhodnost těchto věcí nemohl zjistit nebo na ně upozornil a objednatel na jejich použití trval. </w:t>
      </w:r>
    </w:p>
    <w:p w14:paraId="5158B3BB" w14:textId="74DAC44B" w:rsidR="003D21B7"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w:t>
      </w:r>
      <w:r w:rsidR="009D3779">
        <w:rPr>
          <w:rFonts w:ascii="Arial" w:hAnsi="Arial" w:cs="Arial"/>
        </w:rPr>
        <w:t> </w:t>
      </w:r>
      <w:r w:rsidRPr="00594BBC">
        <w:rPr>
          <w:rFonts w:ascii="Arial" w:hAnsi="Arial" w:cs="Arial"/>
        </w:rPr>
        <w:t xml:space="preserve">objednatel na jejich dodržení trval nebo jestli zhotovitel tuto nevhodnost ani při vynaložení odborné péče nemohl zjistit. </w:t>
      </w:r>
    </w:p>
    <w:p w14:paraId="52F3EEF0" w14:textId="60A86ECF"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07A957C0" w:rsidR="00EF6D19" w:rsidRPr="00594BBC" w:rsidRDefault="00943F4A" w:rsidP="00AA11B8">
      <w:pPr>
        <w:pStyle w:val="Odstavecseseznamem"/>
        <w:numPr>
          <w:ilvl w:val="0"/>
          <w:numId w:val="31"/>
        </w:numPr>
        <w:ind w:left="426" w:hanging="426"/>
        <w:jc w:val="both"/>
        <w:rPr>
          <w:rFonts w:ascii="Arial" w:hAnsi="Arial" w:cs="Arial"/>
        </w:rPr>
      </w:pPr>
      <w:r w:rsidRPr="00594BBC">
        <w:rPr>
          <w:rFonts w:ascii="Arial" w:hAnsi="Arial" w:cs="Arial"/>
        </w:rPr>
        <w:t>Pokud činností zhotovitele dojde ke způsobení škody objednateli nebo třetím osobám z</w:t>
      </w:r>
      <w:r w:rsidR="00165E69">
        <w:rPr>
          <w:rFonts w:ascii="Arial" w:hAnsi="Arial" w:cs="Arial"/>
        </w:rPr>
        <w:t> </w:t>
      </w:r>
      <w:r w:rsidRPr="00594BBC">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AA11B8">
      <w:pPr>
        <w:pStyle w:val="Odstavecseseznamem"/>
        <w:numPr>
          <w:ilvl w:val="0"/>
          <w:numId w:val="31"/>
        </w:numPr>
        <w:ind w:left="426" w:hanging="426"/>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69826D0" w:rsidR="00DC7E4C" w:rsidRPr="00AA11B8" w:rsidRDefault="00DC7E4C" w:rsidP="00AA11B8">
      <w:pPr>
        <w:pStyle w:val="Odstavecseseznamem"/>
        <w:numPr>
          <w:ilvl w:val="0"/>
          <w:numId w:val="31"/>
        </w:numPr>
        <w:ind w:left="426" w:hanging="426"/>
        <w:jc w:val="both"/>
        <w:rPr>
          <w:rFonts w:ascii="Arial" w:hAnsi="Arial" w:cs="Arial"/>
        </w:rPr>
      </w:pPr>
      <w:bookmarkStart w:id="34" w:name="_Ref376379662"/>
      <w:r w:rsidRPr="00AA11B8">
        <w:rPr>
          <w:rFonts w:ascii="Arial" w:hAnsi="Arial" w:cs="Arial"/>
        </w:rPr>
        <w:t xml:space="preserve">Zhotovitel se zavazuje uhradit smluvní pokutu ve výši </w:t>
      </w:r>
      <w:r w:rsidR="00130E98" w:rsidRPr="00AA11B8">
        <w:rPr>
          <w:rFonts w:ascii="Arial" w:hAnsi="Arial" w:cs="Arial"/>
        </w:rPr>
        <w:t>0,5 %</w:t>
      </w:r>
      <w:r w:rsidRPr="00AA11B8">
        <w:rPr>
          <w:rFonts w:ascii="Arial" w:hAnsi="Arial" w:cs="Arial"/>
        </w:rPr>
        <w:t xml:space="preserve"> z celkové ceny díla bez DPH za každý i započatý kalendářní den prodlení </w:t>
      </w:r>
      <w:r w:rsidR="00D515F8" w:rsidRPr="00AA11B8">
        <w:rPr>
          <w:rFonts w:ascii="Arial" w:hAnsi="Arial" w:cs="Arial"/>
        </w:rPr>
        <w:t>lhůty</w:t>
      </w:r>
      <w:r w:rsidRPr="00AA11B8">
        <w:rPr>
          <w:rFonts w:ascii="Arial" w:hAnsi="Arial" w:cs="Arial"/>
        </w:rPr>
        <w:t xml:space="preserve"> zahájení prací dle této smlouvy.</w:t>
      </w:r>
    </w:p>
    <w:p w14:paraId="2A11F93B" w14:textId="5CAEA305" w:rsidR="00DC7E4C" w:rsidRPr="00AA11B8" w:rsidRDefault="00DC7E4C" w:rsidP="00AA11B8">
      <w:pPr>
        <w:pStyle w:val="Odstavecseseznamem"/>
        <w:numPr>
          <w:ilvl w:val="0"/>
          <w:numId w:val="31"/>
        </w:numPr>
        <w:ind w:left="426" w:hanging="426"/>
        <w:jc w:val="both"/>
        <w:rPr>
          <w:rFonts w:ascii="Arial" w:hAnsi="Arial" w:cs="Arial"/>
          <w:i/>
        </w:rPr>
      </w:pPr>
      <w:r w:rsidRPr="00AA11B8">
        <w:rPr>
          <w:rFonts w:ascii="Arial" w:hAnsi="Arial" w:cs="Arial"/>
        </w:rPr>
        <w:t xml:space="preserve">Zhotovitel se zavazuje uhradit smluvní pokutu ve výši </w:t>
      </w:r>
      <w:r w:rsidR="00C65C92" w:rsidRPr="00AA11B8">
        <w:rPr>
          <w:rFonts w:ascii="Arial" w:hAnsi="Arial" w:cs="Arial"/>
        </w:rPr>
        <w:t>0,2</w:t>
      </w:r>
      <w:r w:rsidR="00EE66B0" w:rsidRPr="00AA11B8">
        <w:rPr>
          <w:rFonts w:ascii="Arial" w:hAnsi="Arial" w:cs="Arial"/>
        </w:rPr>
        <w:t xml:space="preserve"> %</w:t>
      </w:r>
      <w:r w:rsidRPr="00AA11B8">
        <w:rPr>
          <w:rFonts w:ascii="Arial" w:hAnsi="Arial" w:cs="Arial"/>
        </w:rPr>
        <w:t xml:space="preserve"> z celkové ceny díla bez DPH</w:t>
      </w:r>
      <w:r w:rsidRPr="00AA11B8" w:rsidDel="00275DB5">
        <w:rPr>
          <w:rFonts w:ascii="Arial" w:hAnsi="Arial" w:cs="Arial"/>
        </w:rPr>
        <w:t xml:space="preserve"> </w:t>
      </w:r>
      <w:r w:rsidRPr="00AA11B8">
        <w:rPr>
          <w:rFonts w:ascii="Arial" w:hAnsi="Arial" w:cs="Arial"/>
        </w:rPr>
        <w:t xml:space="preserve">za každý i započatý kalendářní den prodlení s dílčími </w:t>
      </w:r>
      <w:r w:rsidR="00D515F8" w:rsidRPr="00AA11B8">
        <w:rPr>
          <w:rFonts w:ascii="Arial" w:hAnsi="Arial" w:cs="Arial"/>
        </w:rPr>
        <w:t>lhůtami</w:t>
      </w:r>
      <w:r w:rsidR="00DA3E16" w:rsidRPr="00AA11B8">
        <w:rPr>
          <w:rFonts w:ascii="Arial" w:hAnsi="Arial" w:cs="Arial"/>
        </w:rPr>
        <w:t xml:space="preserve"> </w:t>
      </w:r>
      <w:r w:rsidRPr="00AA11B8">
        <w:rPr>
          <w:rFonts w:ascii="Arial" w:hAnsi="Arial" w:cs="Arial"/>
        </w:rPr>
        <w:t>jednotlivých fází stavby dle této smlouvy</w:t>
      </w:r>
      <w:r w:rsidRPr="00AA11B8">
        <w:rPr>
          <w:rFonts w:ascii="Arial" w:hAnsi="Arial" w:cs="Arial"/>
          <w:i/>
        </w:rPr>
        <w:t>.</w:t>
      </w:r>
    </w:p>
    <w:p w14:paraId="0E9327B3" w14:textId="32B0CB90" w:rsidR="00DC7E4C" w:rsidRPr="00594BBC" w:rsidRDefault="00DC7E4C" w:rsidP="00AA11B8">
      <w:pPr>
        <w:pStyle w:val="Odstavecseseznamem"/>
        <w:numPr>
          <w:ilvl w:val="0"/>
          <w:numId w:val="31"/>
        </w:numPr>
        <w:ind w:left="426" w:hanging="426"/>
        <w:jc w:val="both"/>
        <w:rPr>
          <w:rFonts w:ascii="Arial" w:hAnsi="Arial" w:cs="Arial"/>
        </w:rPr>
      </w:pPr>
      <w:r w:rsidRPr="00594BBC">
        <w:rPr>
          <w:rFonts w:ascii="Arial" w:hAnsi="Arial" w:cs="Arial"/>
        </w:rPr>
        <w:t xml:space="preserve">Zhotovitel se zavazuje uhradit smluvní pokutu ve výši </w:t>
      </w:r>
      <w:r w:rsidR="00EE66B0">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437E177F" w:rsidR="00F81870" w:rsidRDefault="00DC7E4C" w:rsidP="00AA11B8">
      <w:pPr>
        <w:pStyle w:val="Odstavecseseznamem"/>
        <w:numPr>
          <w:ilvl w:val="0"/>
          <w:numId w:val="31"/>
        </w:numPr>
        <w:ind w:left="426" w:hanging="426"/>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E517C">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504147A0" w:rsidR="00DC7E4C" w:rsidRPr="00DC1BEB" w:rsidRDefault="00F81870" w:rsidP="00AA11B8">
      <w:pPr>
        <w:pStyle w:val="Odstavecseseznamem"/>
        <w:numPr>
          <w:ilvl w:val="0"/>
          <w:numId w:val="31"/>
        </w:numPr>
        <w:ind w:left="426" w:hanging="426"/>
        <w:jc w:val="both"/>
        <w:rPr>
          <w:rFonts w:ascii="Arial" w:hAnsi="Arial" w:cs="Arial"/>
          <w:lang w:val="x-none"/>
        </w:rPr>
      </w:pPr>
      <w:bookmarkStart w:id="35" w:name="_Hlk72322488"/>
      <w:bookmarkStart w:id="36" w:name="_Hlk72404528"/>
      <w:r w:rsidRPr="00D9780F">
        <w:rPr>
          <w:rFonts w:ascii="Arial" w:hAnsi="Arial" w:cs="Arial"/>
          <w:lang w:val="x-none"/>
        </w:rPr>
        <w:lastRenderedPageBreak/>
        <w:t xml:space="preserve">Pokud zhotovitel neodstraní </w:t>
      </w:r>
      <w:r w:rsidRPr="00D9780F">
        <w:rPr>
          <w:rFonts w:ascii="Arial" w:hAnsi="Arial" w:cs="Arial"/>
        </w:rPr>
        <w:t>objednatelem uplatněnou</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AE517C">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5"/>
      <w:bookmarkEnd w:id="36"/>
    </w:p>
    <w:bookmarkEnd w:id="34"/>
    <w:p w14:paraId="061323C3" w14:textId="0CE90AC4" w:rsidR="00DC7E4C" w:rsidRPr="00EE022E" w:rsidRDefault="00DC7E4C" w:rsidP="00AA11B8">
      <w:pPr>
        <w:pStyle w:val="Odstavecseseznamem"/>
        <w:numPr>
          <w:ilvl w:val="0"/>
          <w:numId w:val="31"/>
        </w:numPr>
        <w:ind w:left="426" w:hanging="426"/>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7763D1">
        <w:rPr>
          <w:rFonts w:ascii="Arial" w:hAnsi="Arial" w:cs="Arial"/>
        </w:rPr>
        <w:t xml:space="preserve"> </w:t>
      </w:r>
      <w:r w:rsidRPr="0054723C">
        <w:rPr>
          <w:rFonts w:ascii="Arial" w:hAnsi="Arial" w:cs="Arial"/>
        </w:rPr>
        <w:t>000 Kč, a to za každý jednotlivý případ porušení povinnosti.</w:t>
      </w:r>
    </w:p>
    <w:p w14:paraId="274F9ED2" w14:textId="47CE7DBF"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A35C80">
        <w:rPr>
          <w:rFonts w:ascii="Arial" w:hAnsi="Arial" w:cs="Arial"/>
        </w:rPr>
        <w:t> </w:t>
      </w:r>
      <w:r w:rsidRPr="00EE022E">
        <w:rPr>
          <w:rFonts w:ascii="Arial" w:hAnsi="Arial" w:cs="Arial"/>
        </w:rPr>
        <w:t>000</w:t>
      </w:r>
      <w:r w:rsidR="00A35C80">
        <w:rPr>
          <w:rFonts w:ascii="Arial" w:hAnsi="Arial" w:cs="Arial"/>
        </w:rPr>
        <w:t xml:space="preserve"> </w:t>
      </w:r>
      <w:r w:rsidRPr="00EE022E">
        <w:rPr>
          <w:rFonts w:ascii="Arial" w:hAnsi="Arial" w:cs="Arial"/>
        </w:rPr>
        <w:t>Kč za každý i</w:t>
      </w:r>
      <w:r w:rsidR="00C90B3B">
        <w:rPr>
          <w:rFonts w:ascii="Arial" w:hAnsi="Arial" w:cs="Arial"/>
        </w:rPr>
        <w:t> </w:t>
      </w:r>
      <w:r w:rsidRPr="00EE022E">
        <w:rPr>
          <w:rFonts w:ascii="Arial" w:hAnsi="Arial" w:cs="Arial"/>
        </w:rPr>
        <w:t>započatý den prodlení.</w:t>
      </w:r>
    </w:p>
    <w:p w14:paraId="348CB3DC" w14:textId="1BC41127"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92CA3">
        <w:rPr>
          <w:rFonts w:ascii="Arial" w:hAnsi="Arial" w:cs="Arial"/>
        </w:rPr>
        <w:t>5</w:t>
      </w:r>
      <w:r w:rsidR="0006244D">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3A87FA15"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7F024E">
        <w:rPr>
          <w:rFonts w:ascii="Arial" w:hAnsi="Arial" w:cs="Arial"/>
        </w:rPr>
        <w:t> </w:t>
      </w:r>
      <w:r w:rsidRPr="00EE022E">
        <w:rPr>
          <w:rFonts w:ascii="Arial" w:hAnsi="Arial" w:cs="Arial"/>
        </w:rPr>
        <w:t>000</w:t>
      </w:r>
      <w:r w:rsidR="007F024E">
        <w:rPr>
          <w:rFonts w:ascii="Arial" w:hAnsi="Arial" w:cs="Arial"/>
        </w:rPr>
        <w:t xml:space="preserve"> </w:t>
      </w:r>
      <w:r w:rsidRPr="00EE022E">
        <w:rPr>
          <w:rFonts w:ascii="Arial" w:hAnsi="Arial" w:cs="Arial"/>
        </w:rPr>
        <w:t xml:space="preserve">Kč. </w:t>
      </w:r>
    </w:p>
    <w:p w14:paraId="7432E803" w14:textId="0D91D91D"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B833B0">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2F42ED13"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4D3B8B">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1BFC07A1"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342A68">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337DA98E"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0C4CC9">
        <w:rPr>
          <w:rFonts w:ascii="Arial" w:hAnsi="Arial" w:cs="Arial"/>
        </w:rPr>
        <w:t xml:space="preserve">400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52C94A68" w:rsidR="00DC7E4C"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nevyzve objednatele ke kontrole a prověření prací dle čl. VII, odst.</w:t>
      </w:r>
      <w:r w:rsidR="00471302">
        <w:rPr>
          <w:rFonts w:ascii="Arial" w:hAnsi="Arial" w:cs="Arial"/>
        </w:rPr>
        <w:t xml:space="preserve"> </w:t>
      </w:r>
      <w:r w:rsidRPr="00EE022E">
        <w:rPr>
          <w:rFonts w:ascii="Arial" w:hAnsi="Arial" w:cs="Arial"/>
        </w:rPr>
        <w:t xml:space="preserve">21, je povinen uhradit objednateli smluvní pokutu ve výši </w:t>
      </w:r>
      <w:r w:rsidR="00D71B90">
        <w:rPr>
          <w:rFonts w:ascii="Arial" w:hAnsi="Arial" w:cs="Arial"/>
        </w:rPr>
        <w:t>15</w:t>
      </w:r>
      <w:r w:rsidRPr="00EE022E">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0F38506D" w:rsidR="001D2503" w:rsidRPr="00E24F14" w:rsidRDefault="001D2503" w:rsidP="00AA11B8">
      <w:pPr>
        <w:pStyle w:val="Odstavecseseznamem"/>
        <w:numPr>
          <w:ilvl w:val="0"/>
          <w:numId w:val="31"/>
        </w:numPr>
        <w:ind w:left="426" w:hanging="426"/>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471302">
        <w:rPr>
          <w:rFonts w:ascii="Arial" w:hAnsi="Arial" w:cs="Arial"/>
        </w:rPr>
        <w:t xml:space="preserve"> </w:t>
      </w:r>
      <w:r w:rsidRPr="00EE022E">
        <w:rPr>
          <w:rFonts w:ascii="Arial" w:hAnsi="Arial" w:cs="Arial"/>
        </w:rPr>
        <w:t xml:space="preserve">000 </w:t>
      </w:r>
      <w:r w:rsidR="007F024E">
        <w:rPr>
          <w:rFonts w:ascii="Arial" w:hAnsi="Arial" w:cs="Arial"/>
        </w:rPr>
        <w:t xml:space="preserve">Kč </w:t>
      </w:r>
      <w:r w:rsidRPr="00EE022E">
        <w:rPr>
          <w:rFonts w:ascii="Arial" w:hAnsi="Arial" w:cs="Arial"/>
        </w:rPr>
        <w:t>za každý zjištěný případ.</w:t>
      </w:r>
    </w:p>
    <w:p w14:paraId="3C9C46B3" w14:textId="7E721480" w:rsidR="00DC7E4C" w:rsidRPr="0063544D"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7F024E">
        <w:rPr>
          <w:rFonts w:ascii="Arial" w:hAnsi="Arial" w:cs="Arial"/>
        </w:rPr>
        <w:t>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471302">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w:t>
      </w:r>
      <w:r w:rsidR="00471302">
        <w:rPr>
          <w:rFonts w:ascii="Arial" w:hAnsi="Arial" w:cs="Arial"/>
        </w:rPr>
        <w:t xml:space="preserve"> </w:t>
      </w:r>
      <w:r w:rsidRPr="00EE022E">
        <w:rPr>
          <w:rFonts w:ascii="Arial" w:hAnsi="Arial" w:cs="Arial"/>
        </w:rPr>
        <w:t>5 této smlouvy, se sjednává smluvní pokuta ve výši 10</w:t>
      </w:r>
      <w:r w:rsidR="007F024E">
        <w:rPr>
          <w:rFonts w:ascii="Arial" w:hAnsi="Arial" w:cs="Arial"/>
        </w:rPr>
        <w:t xml:space="preserve"> </w:t>
      </w:r>
      <w:r w:rsidRPr="00EE022E">
        <w:rPr>
          <w:rFonts w:ascii="Arial" w:hAnsi="Arial" w:cs="Arial"/>
        </w:rPr>
        <w:t>000</w:t>
      </w:r>
      <w:r w:rsidR="007F024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79896776" w:rsidR="00DC7E4C" w:rsidRPr="00EE022E" w:rsidRDefault="00DC7E4C" w:rsidP="00AA11B8">
      <w:pPr>
        <w:pStyle w:val="Odstavecseseznamem"/>
        <w:numPr>
          <w:ilvl w:val="0"/>
          <w:numId w:val="31"/>
        </w:numPr>
        <w:ind w:left="426" w:hanging="426"/>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471302">
        <w:rPr>
          <w:rFonts w:ascii="Arial" w:hAnsi="Arial" w:cs="Arial"/>
        </w:rPr>
        <w:t xml:space="preserve"> </w:t>
      </w:r>
      <w:r w:rsidRPr="00EE022E">
        <w:rPr>
          <w:rFonts w:ascii="Arial" w:hAnsi="Arial" w:cs="Arial"/>
        </w:rPr>
        <w:t>000 Kč.</w:t>
      </w:r>
    </w:p>
    <w:p w14:paraId="2860122E" w14:textId="77777777" w:rsidR="00DC7E4C" w:rsidRPr="009151C5" w:rsidRDefault="00DC7E4C" w:rsidP="00AA11B8">
      <w:pPr>
        <w:pStyle w:val="Odstavecseseznamem"/>
        <w:numPr>
          <w:ilvl w:val="0"/>
          <w:numId w:val="31"/>
        </w:numPr>
        <w:ind w:left="426" w:hanging="426"/>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AA11B8">
      <w:pPr>
        <w:pStyle w:val="Odstavecseseznamem"/>
        <w:numPr>
          <w:ilvl w:val="0"/>
          <w:numId w:val="31"/>
        </w:numPr>
        <w:ind w:left="426" w:hanging="426"/>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377B548D" w:rsidR="001F7A38" w:rsidRPr="001D4255" w:rsidRDefault="001F7A38" w:rsidP="00AA11B8">
      <w:pPr>
        <w:pStyle w:val="Odstavecseseznamem"/>
        <w:numPr>
          <w:ilvl w:val="0"/>
          <w:numId w:val="31"/>
        </w:numPr>
        <w:ind w:left="426" w:hanging="426"/>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6671D2">
        <w:rPr>
          <w:rFonts w:ascii="Arial" w:hAnsi="Arial" w:cs="Arial"/>
        </w:rPr>
        <w:t> </w:t>
      </w:r>
      <w:r w:rsidRPr="001D4255">
        <w:rPr>
          <w:rFonts w:ascii="Arial" w:hAnsi="Arial" w:cs="Arial"/>
        </w:rPr>
        <w:t xml:space="preserve">nabídkou zhotovitele v rámci zadávacího řízení na veřejnou zakázku nebo bez předchozího souhlasu objednatele, kdy vyjde najevo, že zhotovitel uvedl v rámci zadávacího řízení nepravdivé či zkreslené informace, které by měly zřejmý vliv na výběr </w:t>
      </w:r>
      <w:r w:rsidRPr="001D4255">
        <w:rPr>
          <w:rFonts w:ascii="Arial" w:hAnsi="Arial" w:cs="Arial"/>
        </w:rPr>
        <w:lastRenderedPageBreak/>
        <w:t>zhotovitele pro uzavření této smlouvy je objednatel oprávněn po zhotoviteli požadovat smluvní pokutu ve výši 100</w:t>
      </w:r>
      <w:r w:rsidR="003703D8">
        <w:rPr>
          <w:rFonts w:ascii="Arial" w:hAnsi="Arial" w:cs="Arial"/>
        </w:rPr>
        <w:t xml:space="preserve"> </w:t>
      </w:r>
      <w:r w:rsidRPr="001D4255">
        <w:rPr>
          <w:rFonts w:ascii="Arial" w:hAnsi="Arial" w:cs="Arial"/>
        </w:rPr>
        <w:t>000 Kč za každý jednotlivý případ porušení povinnosti.</w:t>
      </w:r>
    </w:p>
    <w:bookmarkEnd w:id="38"/>
    <w:p w14:paraId="2517A7D7" w14:textId="77777777" w:rsidR="004F05B7" w:rsidRDefault="004F05B7" w:rsidP="00AA11B8">
      <w:pPr>
        <w:pStyle w:val="Odstavecseseznamem"/>
        <w:ind w:left="0"/>
        <w:jc w:val="both"/>
        <w:rPr>
          <w:rFonts w:ascii="Arial" w:hAnsi="Arial" w:cs="Arial"/>
        </w:rPr>
      </w:pPr>
    </w:p>
    <w:bookmarkEnd w:id="37"/>
    <w:p w14:paraId="34566BD4" w14:textId="32E7D2C5" w:rsidR="005B4750" w:rsidRPr="00594BBC" w:rsidRDefault="003D21B7" w:rsidP="00AA11B8">
      <w:pPr>
        <w:keepNext/>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AA11B8">
      <w:pPr>
        <w:pStyle w:val="Odstavecseseznamem"/>
        <w:numPr>
          <w:ilvl w:val="1"/>
          <w:numId w:val="22"/>
        </w:numPr>
        <w:ind w:left="709" w:hanging="283"/>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AA11B8">
      <w:pPr>
        <w:pStyle w:val="Odstavecseseznamem"/>
        <w:numPr>
          <w:ilvl w:val="1"/>
          <w:numId w:val="22"/>
        </w:numPr>
        <w:ind w:left="709" w:hanging="283"/>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028D8F09" w:rsidR="00943F4A" w:rsidRPr="00594BBC" w:rsidRDefault="001461AB" w:rsidP="00AA11B8">
      <w:pPr>
        <w:pStyle w:val="Odstavecseseznamem"/>
        <w:numPr>
          <w:ilvl w:val="0"/>
          <w:numId w:val="22"/>
        </w:numPr>
        <w:ind w:left="426" w:hanging="426"/>
        <w:jc w:val="both"/>
        <w:rPr>
          <w:rFonts w:ascii="Arial" w:hAnsi="Arial" w:cs="Arial"/>
          <w:lang w:val="x-none"/>
        </w:rPr>
      </w:pPr>
      <w:r w:rsidRPr="003703D8">
        <w:rPr>
          <w:rFonts w:ascii="Arial" w:hAnsi="Arial" w:cs="Arial"/>
        </w:rPr>
        <w:t>O</w:t>
      </w:r>
      <w:r w:rsidR="00943F4A" w:rsidRPr="00AA11B8">
        <w:rPr>
          <w:rFonts w:ascii="Arial" w:hAnsi="Arial" w:cs="Arial"/>
        </w:rPr>
        <w:t>dstoupení od</w:t>
      </w:r>
      <w:r w:rsidR="0086088C" w:rsidRPr="003703D8">
        <w:rPr>
          <w:rFonts w:ascii="Arial" w:hAnsi="Arial" w:cs="Arial"/>
        </w:rPr>
        <w:t xml:space="preserve"> této</w:t>
      </w:r>
      <w:r w:rsidR="00943F4A" w:rsidRPr="00AA11B8">
        <w:rPr>
          <w:rFonts w:ascii="Arial" w:hAnsi="Arial" w:cs="Arial"/>
        </w:rPr>
        <w:t xml:space="preserve"> smlouvy</w:t>
      </w:r>
      <w:r w:rsidR="00943F4A" w:rsidRPr="00594BBC">
        <w:rPr>
          <w:rFonts w:ascii="Arial" w:hAnsi="Arial" w:cs="Arial"/>
          <w:lang w:val="x-none"/>
        </w:rPr>
        <w:t xml:space="preserve">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55B9B347" w14:textId="3C6E6F01" w:rsidR="00C72B3E" w:rsidRPr="0054723C" w:rsidRDefault="00C72B3E" w:rsidP="00AA11B8">
      <w:pPr>
        <w:pStyle w:val="Odstavecseseznamem"/>
        <w:numPr>
          <w:ilvl w:val="0"/>
          <w:numId w:val="22"/>
        </w:numPr>
        <w:ind w:left="426" w:hanging="426"/>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3703D8">
        <w:rPr>
          <w:rFonts w:ascii="Arial" w:hAnsi="Arial" w:cs="Arial"/>
        </w:rPr>
        <w:t> </w:t>
      </w:r>
      <w:r w:rsidRPr="0054723C">
        <w:rPr>
          <w:rFonts w:ascii="Arial" w:hAnsi="Arial" w:cs="Arial"/>
        </w:rPr>
        <w:t>zhotovitel se zavazuje předat dosud provedené práce i nedokončené dodávky do 5</w:t>
      </w:r>
      <w:r w:rsidR="00617109">
        <w:rPr>
          <w:rFonts w:ascii="Arial" w:hAnsi="Arial" w:cs="Arial"/>
        </w:rPr>
        <w:t> </w:t>
      </w:r>
      <w:r w:rsidRPr="0054723C">
        <w:rPr>
          <w:rFonts w:ascii="Arial" w:hAnsi="Arial" w:cs="Arial"/>
        </w:rPr>
        <w:t>kalendářních dnů ode dne účinnosti odstoupení od této smlouvy. O takovém předání a</w:t>
      </w:r>
      <w:r w:rsidR="00617109">
        <w:rPr>
          <w:rFonts w:ascii="Arial" w:hAnsi="Arial" w:cs="Arial"/>
        </w:rPr>
        <w:t> </w:t>
      </w:r>
      <w:r w:rsidRPr="0054723C">
        <w:rPr>
          <w:rFonts w:ascii="Arial" w:hAnsi="Arial" w:cs="Arial"/>
        </w:rPr>
        <w:t>převzetí bude pořízen oběma stranami zápis s náležitostmi protokolu o předání a</w:t>
      </w:r>
      <w:r w:rsidR="00617109">
        <w:rPr>
          <w:rFonts w:ascii="Arial" w:hAnsi="Arial" w:cs="Arial"/>
        </w:rPr>
        <w:t> </w:t>
      </w:r>
      <w:r w:rsidRPr="0054723C">
        <w:rPr>
          <w:rFonts w:ascii="Arial" w:hAnsi="Arial" w:cs="Arial"/>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AA11B8" w:rsidRDefault="0086088C" w:rsidP="003703D8">
      <w:pPr>
        <w:pStyle w:val="Odstavecseseznamem"/>
        <w:numPr>
          <w:ilvl w:val="0"/>
          <w:numId w:val="22"/>
        </w:numPr>
        <w:ind w:left="426" w:hanging="426"/>
        <w:jc w:val="both"/>
        <w:rPr>
          <w:rFonts w:ascii="Arial" w:hAnsi="Arial" w:cs="Arial"/>
        </w:rPr>
      </w:pPr>
      <w:r w:rsidRPr="00594BBC">
        <w:rPr>
          <w:rFonts w:ascii="Arial" w:hAnsi="Arial" w:cs="Arial"/>
          <w:lang w:val="x-none"/>
        </w:rPr>
        <w:lastRenderedPageBreak/>
        <w:t xml:space="preserve">Objednatel je oprávněn tuto </w:t>
      </w:r>
      <w:r w:rsidRPr="001A6877">
        <w:rPr>
          <w:rFonts w:ascii="Arial" w:hAnsi="Arial" w:cs="Arial"/>
        </w:rPr>
        <w:t>s</w:t>
      </w:r>
      <w:r w:rsidR="00943F4A" w:rsidRPr="001A6877">
        <w:rPr>
          <w:rFonts w:ascii="Arial" w:hAnsi="Arial" w:cs="Arial"/>
        </w:rPr>
        <w:t xml:space="preserve">mlouvu </w:t>
      </w:r>
      <w:r w:rsidR="00943F4A" w:rsidRPr="00594BBC">
        <w:rPr>
          <w:rFonts w:ascii="Arial" w:hAnsi="Arial" w:cs="Arial"/>
          <w:lang w:val="x-none"/>
        </w:rPr>
        <w:t xml:space="preserve">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419C79C6" w14:textId="77777777" w:rsidR="006671D2" w:rsidRPr="004E6B67" w:rsidRDefault="006671D2" w:rsidP="00AA11B8">
      <w:pPr>
        <w:pStyle w:val="Odstavecseseznamem"/>
        <w:ind w:left="426"/>
        <w:jc w:val="both"/>
        <w:rPr>
          <w:rFonts w:ascii="Arial" w:hAnsi="Arial" w:cs="Arial"/>
        </w:rPr>
      </w:pPr>
    </w:p>
    <w:p w14:paraId="277D9F68" w14:textId="6EE1D68F"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3703D8">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0878236D"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38CECE11"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věnovat Důvěrným informacím stejnou ochranu, péči a</w:t>
      </w:r>
      <w:r w:rsidR="006C2CCC">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1FA997B6"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osobních údajů, učiní veškerá opatření, aby nedošlo k</w:t>
      </w:r>
      <w:r w:rsidR="009715FC">
        <w:rPr>
          <w:rFonts w:ascii="Arial" w:hAnsi="Arial" w:cs="Arial"/>
        </w:rPr>
        <w:t> </w:t>
      </w:r>
      <w:r w:rsidRPr="00594BBC">
        <w:rPr>
          <w:rFonts w:ascii="Arial" w:hAnsi="Arial" w:cs="Arial"/>
          <w:lang w:val="x-none"/>
        </w:rPr>
        <w:t>neoprávněnému nebo nahodilému přístupu k těmto údajům, k jejich změně, zničení či</w:t>
      </w:r>
      <w:r w:rsidR="009715FC">
        <w:rPr>
          <w:rFonts w:ascii="Arial" w:hAnsi="Arial" w:cs="Arial"/>
          <w:sz w:val="24"/>
          <w:szCs w:val="24"/>
        </w:rPr>
        <w:t> </w:t>
      </w:r>
      <w:r w:rsidRPr="00594BBC">
        <w:rPr>
          <w:rFonts w:ascii="Arial" w:hAnsi="Arial" w:cs="Arial"/>
          <w:lang w:val="x-none"/>
        </w:rPr>
        <w:t xml:space="preserve">ztrátě, neoprávněným přenosům, k jejich jinému neoprávněnému zpracování, jakož aby i jinak neporušil tento zákon. Zhotovitel nese plnou odpovědnost a právní důsledky za případné porušení zákona z jeho strany. </w:t>
      </w:r>
    </w:p>
    <w:p w14:paraId="1218EC82" w14:textId="0D850C53" w:rsidR="00E24F14"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0517A93B" w14:textId="77777777" w:rsidR="00EE063D" w:rsidRPr="00E24F14" w:rsidRDefault="00EE063D" w:rsidP="00AA11B8">
      <w:pPr>
        <w:pStyle w:val="Odstavecseseznamem"/>
        <w:jc w:val="both"/>
        <w:rPr>
          <w:rFonts w:ascii="Arial" w:hAnsi="Arial" w:cs="Arial"/>
          <w:lang w:val="x-none"/>
        </w:rPr>
      </w:pPr>
    </w:p>
    <w:p w14:paraId="2B9B2D53" w14:textId="44368BFE"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AA11B8">
      <w:pPr>
        <w:pStyle w:val="Odstavecseseznamem"/>
        <w:numPr>
          <w:ilvl w:val="0"/>
          <w:numId w:val="20"/>
        </w:numPr>
        <w:ind w:left="426" w:hanging="426"/>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1259DF3F"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EE063D">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lastRenderedPageBreak/>
        <w:t xml:space="preserve">Odměna za poskytnutí této licence je zahrnuta v ceně díla dle této smlouvy. </w:t>
      </w:r>
    </w:p>
    <w:p w14:paraId="28C354F3"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790C001" w14:textId="77777777" w:rsidR="006671D2" w:rsidRDefault="006671D2" w:rsidP="00E24F14">
      <w:pPr>
        <w:pStyle w:val="Bezmezer"/>
        <w:jc w:val="center"/>
        <w:rPr>
          <w:rFonts w:ascii="Arial" w:hAnsi="Arial" w:cs="Arial"/>
          <w:b/>
          <w:u w:val="single"/>
        </w:rPr>
      </w:pPr>
    </w:p>
    <w:p w14:paraId="40A22BF0" w14:textId="1275C8DD" w:rsidR="00C72B3E" w:rsidRPr="00E24F14" w:rsidRDefault="00C72B3E" w:rsidP="00AA11B8">
      <w:pPr>
        <w:pStyle w:val="Bezmezer"/>
        <w:keepNext/>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AA11B8">
      <w:pPr>
        <w:pStyle w:val="Bezmezer"/>
        <w:numPr>
          <w:ilvl w:val="0"/>
          <w:numId w:val="43"/>
        </w:numPr>
        <w:ind w:left="426" w:hanging="426"/>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AA11B8">
      <w:pPr>
        <w:pStyle w:val="Bezmezer"/>
        <w:numPr>
          <w:ilvl w:val="0"/>
          <w:numId w:val="43"/>
        </w:numPr>
        <w:ind w:left="426" w:hanging="426"/>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4BA777AA" w:rsidR="00C72B3E" w:rsidRPr="004E6B67" w:rsidRDefault="00C72B3E" w:rsidP="00AA11B8">
      <w:pPr>
        <w:pStyle w:val="Bezmezer"/>
        <w:ind w:left="426"/>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dnem, o</w:t>
      </w:r>
      <w:r w:rsidR="00E34878">
        <w:rPr>
          <w:rStyle w:val="l-L2Char"/>
          <w:rFonts w:eastAsiaTheme="minorHAnsi" w:cs="Arial"/>
        </w:rPr>
        <w:t> </w:t>
      </w:r>
      <w:r w:rsidRPr="009B3CA0">
        <w:rPr>
          <w:rStyle w:val="l-L2Char"/>
          <w:rFonts w:eastAsiaTheme="minorHAnsi" w:cs="Arial"/>
        </w:rPr>
        <w:t xml:space="preserve">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AA11B8">
      <w:pPr>
        <w:pStyle w:val="Odstavecseseznamem"/>
        <w:numPr>
          <w:ilvl w:val="0"/>
          <w:numId w:val="43"/>
        </w:numPr>
        <w:spacing w:after="120"/>
        <w:ind w:left="426" w:hanging="426"/>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AA11B8">
      <w:pPr>
        <w:pStyle w:val="Odstavecseseznamem"/>
        <w:spacing w:after="120"/>
        <w:ind w:left="426"/>
        <w:jc w:val="both"/>
        <w:rPr>
          <w:rFonts w:ascii="Arial" w:hAnsi="Arial" w:cs="Arial"/>
        </w:rPr>
      </w:pPr>
      <w:r w:rsidRPr="004E6B67">
        <w:rPr>
          <w:rFonts w:ascii="Arial" w:hAnsi="Arial" w:cs="Arial"/>
        </w:rPr>
        <w:t>Za objednatele:</w:t>
      </w:r>
    </w:p>
    <w:p w14:paraId="5797DADE" w14:textId="77777777" w:rsidR="00531362" w:rsidRPr="00531362" w:rsidRDefault="00531362" w:rsidP="00AA11B8">
      <w:pPr>
        <w:spacing w:after="0" w:line="240" w:lineRule="auto"/>
        <w:ind w:left="426"/>
        <w:jc w:val="both"/>
        <w:rPr>
          <w:rFonts w:ascii="Arial" w:hAnsi="Arial" w:cs="Arial"/>
        </w:rPr>
      </w:pPr>
      <w:r w:rsidRPr="00531362">
        <w:rPr>
          <w:rFonts w:ascii="Arial" w:hAnsi="Arial" w:cs="Arial"/>
        </w:rPr>
        <w:t xml:space="preserve">Jméno/funkce: </w:t>
      </w:r>
      <w:r w:rsidRPr="00531362">
        <w:rPr>
          <w:rFonts w:ascii="Arial" w:hAnsi="Arial" w:cs="Arial"/>
        </w:rPr>
        <w:tab/>
        <w:t>Ing. Milan Vrtěl, odborný rada Pobočky Kroměříž</w:t>
      </w:r>
    </w:p>
    <w:p w14:paraId="77B45C19" w14:textId="513B1270" w:rsidR="00531362" w:rsidRPr="00531362" w:rsidRDefault="00531362" w:rsidP="00AA11B8">
      <w:pPr>
        <w:spacing w:after="0" w:line="240" w:lineRule="auto"/>
        <w:ind w:left="426"/>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t>+420 728 172 236</w:t>
      </w:r>
    </w:p>
    <w:p w14:paraId="5D3E2909" w14:textId="623F2269" w:rsidR="00531362" w:rsidRPr="00531362" w:rsidRDefault="00531362" w:rsidP="00AA11B8">
      <w:pPr>
        <w:spacing w:after="120"/>
        <w:ind w:left="426"/>
        <w:jc w:val="both"/>
        <w:rPr>
          <w:rFonts w:ascii="Arial" w:hAnsi="Arial" w:cs="Arial"/>
        </w:rPr>
      </w:pPr>
      <w:r w:rsidRPr="00531362">
        <w:rPr>
          <w:rFonts w:ascii="Arial" w:hAnsi="Arial" w:cs="Arial"/>
        </w:rPr>
        <w:t>E-mail:</w:t>
      </w:r>
      <w:r w:rsidRPr="00531362">
        <w:rPr>
          <w:rFonts w:ascii="Arial" w:hAnsi="Arial" w:cs="Arial"/>
        </w:rPr>
        <w:tab/>
        <w:t xml:space="preserve"> </w:t>
      </w:r>
      <w:r w:rsidRPr="00531362">
        <w:rPr>
          <w:rFonts w:ascii="Arial" w:hAnsi="Arial" w:cs="Arial"/>
        </w:rPr>
        <w:tab/>
        <w:t>m.vrtel@spucr.cz</w:t>
      </w:r>
    </w:p>
    <w:p w14:paraId="34B92526" w14:textId="77777777" w:rsidR="00531362" w:rsidRPr="00531362" w:rsidRDefault="00531362" w:rsidP="00AA11B8">
      <w:pPr>
        <w:spacing w:before="120" w:after="120" w:line="240" w:lineRule="auto"/>
        <w:ind w:left="426"/>
        <w:jc w:val="both"/>
        <w:rPr>
          <w:rFonts w:ascii="Arial" w:hAnsi="Arial" w:cs="Arial"/>
        </w:rPr>
      </w:pPr>
      <w:r w:rsidRPr="00531362">
        <w:rPr>
          <w:rFonts w:ascii="Arial" w:hAnsi="Arial" w:cs="Arial"/>
        </w:rPr>
        <w:t>Za zhotovitele:</w:t>
      </w:r>
    </w:p>
    <w:p w14:paraId="3DD2E557" w14:textId="77777777" w:rsidR="00531362" w:rsidRPr="00531362" w:rsidRDefault="00531362" w:rsidP="00AA11B8">
      <w:pPr>
        <w:spacing w:after="0" w:line="240" w:lineRule="auto"/>
        <w:ind w:left="426"/>
        <w:jc w:val="both"/>
        <w:rPr>
          <w:rFonts w:ascii="Arial" w:hAnsi="Arial" w:cs="Arial"/>
        </w:rPr>
      </w:pPr>
      <w:r w:rsidRPr="00531362">
        <w:rPr>
          <w:rFonts w:ascii="Arial" w:hAnsi="Arial" w:cs="Arial"/>
        </w:rPr>
        <w:t>Jméno/funkce:</w:t>
      </w:r>
      <w:r w:rsidRPr="00531362">
        <w:rPr>
          <w:rFonts w:ascii="Arial" w:hAnsi="Arial" w:cs="Arial"/>
        </w:rPr>
        <w:tab/>
      </w:r>
      <w:r w:rsidRPr="00531362">
        <w:rPr>
          <w:rFonts w:ascii="Arial" w:eastAsia="Times New Roman" w:hAnsi="Arial" w:cs="Arial"/>
          <w:b/>
          <w:bCs/>
          <w:snapToGrid w:val="0"/>
          <w:highlight w:val="yellow"/>
          <w:lang w:eastAsia="cs-CZ"/>
        </w:rPr>
        <w:t>[DOPLNIT]</w:t>
      </w:r>
    </w:p>
    <w:p w14:paraId="5EB51FD5" w14:textId="2B17FA2D" w:rsidR="00531362" w:rsidRPr="00531362" w:rsidRDefault="00531362" w:rsidP="00AA11B8">
      <w:pPr>
        <w:spacing w:after="0" w:line="240" w:lineRule="auto"/>
        <w:ind w:left="426"/>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r>
      <w:r w:rsidRPr="00531362">
        <w:rPr>
          <w:rFonts w:ascii="Arial" w:eastAsia="Times New Roman" w:hAnsi="Arial" w:cs="Arial"/>
          <w:b/>
          <w:bCs/>
          <w:snapToGrid w:val="0"/>
          <w:highlight w:val="yellow"/>
          <w:lang w:eastAsia="cs-CZ"/>
        </w:rPr>
        <w:t>[DOPLNIT]</w:t>
      </w:r>
    </w:p>
    <w:p w14:paraId="6593176D" w14:textId="51E556A1" w:rsidR="00531362" w:rsidRPr="00531362" w:rsidRDefault="00531362" w:rsidP="00AA11B8">
      <w:pPr>
        <w:spacing w:after="120"/>
        <w:ind w:left="426"/>
        <w:jc w:val="both"/>
        <w:rPr>
          <w:rFonts w:ascii="Arial" w:hAnsi="Arial" w:cs="Arial"/>
        </w:rPr>
      </w:pPr>
      <w:r w:rsidRPr="00531362">
        <w:rPr>
          <w:rFonts w:ascii="Arial" w:hAnsi="Arial" w:cs="Arial"/>
        </w:rPr>
        <w:t>E-mail:</w:t>
      </w:r>
      <w:r w:rsidRPr="00531362">
        <w:rPr>
          <w:rFonts w:ascii="Arial" w:hAnsi="Arial" w:cs="Arial"/>
        </w:rPr>
        <w:tab/>
      </w:r>
      <w:r w:rsidRPr="00531362">
        <w:rPr>
          <w:rFonts w:ascii="Arial" w:hAnsi="Arial" w:cs="Arial"/>
        </w:rPr>
        <w:tab/>
      </w:r>
      <w:r w:rsidRPr="00531362">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2EE880C"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AA11B8">
      <w:pPr>
        <w:pStyle w:val="Odstavecseseznamem"/>
        <w:numPr>
          <w:ilvl w:val="0"/>
          <w:numId w:val="19"/>
        </w:numPr>
        <w:ind w:left="426" w:hanging="426"/>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AA11B8">
      <w:pPr>
        <w:pStyle w:val="Odstavecseseznamem"/>
        <w:numPr>
          <w:ilvl w:val="0"/>
          <w:numId w:val="19"/>
        </w:numPr>
        <w:ind w:left="426" w:hanging="426"/>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AA11B8">
      <w:pPr>
        <w:pStyle w:val="Odstavecseseznamem"/>
        <w:numPr>
          <w:ilvl w:val="1"/>
          <w:numId w:val="19"/>
        </w:numPr>
        <w:ind w:left="851" w:hanging="284"/>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AA11B8">
      <w:pPr>
        <w:pStyle w:val="Odstavecseseznamem"/>
        <w:numPr>
          <w:ilvl w:val="1"/>
          <w:numId w:val="19"/>
        </w:numPr>
        <w:ind w:left="851" w:hanging="284"/>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FCEBD96" w:rsidR="00425E0C" w:rsidRPr="006D7BCD" w:rsidRDefault="00425E0C" w:rsidP="00AA11B8">
      <w:pPr>
        <w:pStyle w:val="Odstavecseseznamem"/>
        <w:numPr>
          <w:ilvl w:val="0"/>
          <w:numId w:val="19"/>
        </w:numPr>
        <w:ind w:left="426" w:hanging="426"/>
        <w:jc w:val="both"/>
        <w:rPr>
          <w:rFonts w:ascii="Arial" w:hAnsi="Arial" w:cs="Arial"/>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w:t>
      </w:r>
      <w:r w:rsidR="009715FC">
        <w:rPr>
          <w:rFonts w:ascii="Arial" w:hAnsi="Arial" w:cs="Arial"/>
        </w:rPr>
        <w:t> </w:t>
      </w:r>
      <w:r w:rsidRPr="006D7BCD">
        <w:rPr>
          <w:rFonts w:ascii="Arial" w:hAnsi="Arial" w:cs="Arial"/>
        </w:rPr>
        <w:t xml:space="preserve">objednatel by finanční prostředky neobdržel </w:t>
      </w:r>
      <w:r w:rsidRPr="00425EDD">
        <w:rPr>
          <w:rFonts w:ascii="Arial" w:hAnsi="Arial" w:cs="Arial"/>
        </w:rPr>
        <w:t xml:space="preserve">do </w:t>
      </w:r>
      <w:r w:rsidRPr="00425EDD">
        <w:rPr>
          <w:rFonts w:ascii="Arial" w:hAnsi="Arial" w:cs="Arial"/>
          <w:lang w:val="en-US"/>
        </w:rPr>
        <w:t>30.</w:t>
      </w:r>
      <w:r w:rsidR="00531362" w:rsidRPr="00425EDD">
        <w:rPr>
          <w:rFonts w:ascii="Arial" w:hAnsi="Arial" w:cs="Arial"/>
          <w:lang w:val="en-US"/>
        </w:rPr>
        <w:t xml:space="preserve"> </w:t>
      </w:r>
      <w:r w:rsidRPr="00425EDD">
        <w:rPr>
          <w:rFonts w:ascii="Arial" w:hAnsi="Arial" w:cs="Arial"/>
          <w:lang w:val="en-US"/>
        </w:rPr>
        <w:t>6.</w:t>
      </w:r>
      <w:r w:rsidR="00531362" w:rsidRPr="00425EDD">
        <w:rPr>
          <w:rFonts w:ascii="Arial" w:hAnsi="Arial" w:cs="Arial"/>
          <w:lang w:val="en-US"/>
        </w:rPr>
        <w:t xml:space="preserve"> 2023</w:t>
      </w:r>
      <w:r w:rsidRPr="00425EDD">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w:t>
      </w:r>
      <w:r w:rsidR="009715FC">
        <w:rPr>
          <w:rFonts w:ascii="Arial" w:hAnsi="Arial" w:cs="Arial"/>
        </w:rPr>
        <w:t> </w:t>
      </w:r>
      <w:r w:rsidRPr="006D7BCD">
        <w:rPr>
          <w:rFonts w:ascii="Arial" w:hAnsi="Arial" w:cs="Arial"/>
        </w:rPr>
        <w:t>2001 občanského zákoníku od smlouvy odstoupit.</w:t>
      </w:r>
    </w:p>
    <w:bookmarkEnd w:id="42"/>
    <w:p w14:paraId="76E2F2FF" w14:textId="77777777" w:rsidR="00425E0C" w:rsidRPr="0054723C" w:rsidRDefault="00425E0C" w:rsidP="00AA11B8">
      <w:pPr>
        <w:pStyle w:val="Odstavecseseznamem"/>
        <w:numPr>
          <w:ilvl w:val="0"/>
          <w:numId w:val="19"/>
        </w:numPr>
        <w:ind w:left="426" w:hanging="426"/>
        <w:jc w:val="both"/>
        <w:rPr>
          <w:rFonts w:ascii="Arial" w:hAnsi="Arial" w:cs="Arial"/>
        </w:rPr>
      </w:pPr>
      <w:r w:rsidRPr="0054723C">
        <w:rPr>
          <w:rFonts w:ascii="Arial" w:hAnsi="Arial" w:cs="Arial"/>
        </w:rPr>
        <w:lastRenderedPageBreak/>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AA11B8">
      <w:pPr>
        <w:pStyle w:val="Odstavecseseznamem"/>
        <w:numPr>
          <w:ilvl w:val="0"/>
          <w:numId w:val="19"/>
        </w:numPr>
        <w:ind w:left="426" w:hanging="426"/>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477B538A" w:rsidR="00943F4A" w:rsidRPr="00594BBC" w:rsidRDefault="00943F4A" w:rsidP="00AA11B8">
      <w:pPr>
        <w:pStyle w:val="Odstavecseseznamem"/>
        <w:numPr>
          <w:ilvl w:val="0"/>
          <w:numId w:val="19"/>
        </w:numPr>
        <w:ind w:left="426" w:hanging="426"/>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742A13">
        <w:rPr>
          <w:rFonts w:ascii="Arial" w:hAnsi="Arial" w:cs="Arial"/>
        </w:rPr>
        <w:t xml:space="preserve"> </w:t>
      </w:r>
      <w:r w:rsidRPr="00594BBC">
        <w:rPr>
          <w:rFonts w:ascii="Arial" w:hAnsi="Arial" w:cs="Arial"/>
          <w:lang w:val="x-none"/>
        </w:rPr>
        <w:t>musí být předem s</w:t>
      </w:r>
      <w:r w:rsidR="00383A0A">
        <w:rPr>
          <w:rFonts w:ascii="Arial" w:hAnsi="Arial" w:cs="Arial"/>
        </w:rPr>
        <w:t xml:space="preserve"> </w:t>
      </w:r>
      <w:r w:rsidRPr="00594BBC">
        <w:rPr>
          <w:rFonts w:ascii="Arial" w:hAnsi="Arial" w:cs="Arial"/>
          <w:lang w:val="x-none"/>
        </w:rPr>
        <w:t>objednatelem projednána a</w:t>
      </w:r>
      <w:r w:rsidR="00383A0A">
        <w:rPr>
          <w:rFonts w:ascii="Arial" w:hAnsi="Arial" w:cs="Arial"/>
        </w:rPr>
        <w:t> </w:t>
      </w:r>
      <w:r w:rsidRPr="00594BBC">
        <w:rPr>
          <w:rFonts w:ascii="Arial" w:hAnsi="Arial" w:cs="Arial"/>
          <w:lang w:val="x-none"/>
        </w:rPr>
        <w:t xml:space="preserve">odsouhlasena. </w:t>
      </w:r>
    </w:p>
    <w:p w14:paraId="65CF97E4" w14:textId="6966F78A" w:rsidR="00943F4A" w:rsidRPr="00594BBC" w:rsidRDefault="00E73632" w:rsidP="00AA11B8">
      <w:pPr>
        <w:pStyle w:val="Odstavecseseznamem"/>
        <w:numPr>
          <w:ilvl w:val="0"/>
          <w:numId w:val="19"/>
        </w:numPr>
        <w:ind w:left="426" w:hanging="426"/>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AA11B8">
      <w:pPr>
        <w:pStyle w:val="Odstavecseseznamem"/>
        <w:numPr>
          <w:ilvl w:val="0"/>
          <w:numId w:val="19"/>
        </w:numPr>
        <w:ind w:left="426" w:hanging="426"/>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052823F6"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w:t>
      </w:r>
      <w:r w:rsidR="00383A0A">
        <w:rPr>
          <w:rFonts w:ascii="Arial" w:hAnsi="Arial" w:cs="Arial"/>
        </w:rPr>
        <w:t> </w:t>
      </w:r>
      <w:r w:rsidRPr="00594BBC">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425EDD" w:rsidRDefault="00943F4A" w:rsidP="002558A4">
      <w:pPr>
        <w:pStyle w:val="Odstavecseseznamem"/>
        <w:numPr>
          <w:ilvl w:val="0"/>
          <w:numId w:val="19"/>
        </w:numPr>
        <w:spacing w:after="120"/>
        <w:ind w:left="425" w:hanging="425"/>
        <w:contextualSpacing w:val="0"/>
        <w:jc w:val="both"/>
        <w:rPr>
          <w:rFonts w:ascii="Arial" w:hAnsi="Arial" w:cs="Arial"/>
        </w:rPr>
      </w:pPr>
      <w:r w:rsidRPr="00594BBC">
        <w:rPr>
          <w:rFonts w:ascii="Arial" w:hAnsi="Arial" w:cs="Arial"/>
          <w:lang w:val="x-none"/>
        </w:rPr>
        <w:t xml:space="preserve">Objednatel je oprávněn v průběhu stavby požadovat po zhotoviteli umožnění kontroly konstrukčních vrstev třetími osobami. V případě zjištěných nedostatků je zhotovitel </w:t>
      </w:r>
      <w:r w:rsidRPr="00425EDD">
        <w:rPr>
          <w:rFonts w:ascii="Arial" w:hAnsi="Arial" w:cs="Arial"/>
          <w:lang w:val="x-none"/>
        </w:rPr>
        <w:t>povinen zajistit nápravu zjištěného stavu.</w:t>
      </w:r>
    </w:p>
    <w:p w14:paraId="5ABD79CB" w14:textId="1FBF3ED3" w:rsidR="00E94491" w:rsidRDefault="00425E0C" w:rsidP="00AA11B8">
      <w:pPr>
        <w:spacing w:after="0"/>
        <w:ind w:left="426"/>
        <w:contextualSpacing/>
        <w:jc w:val="both"/>
        <w:rPr>
          <w:rFonts w:ascii="Arial" w:hAnsi="Arial" w:cs="Arial"/>
        </w:rPr>
      </w:pPr>
      <w:r w:rsidRPr="00425EDD">
        <w:rPr>
          <w:rFonts w:ascii="Arial" w:hAnsi="Arial" w:cs="Arial"/>
        </w:rPr>
        <w:t>K prověření mocnosti finální vrstvy provede zhotovitel na své náklady kontrolní vrty v</w:t>
      </w:r>
      <w:r w:rsidR="00DA3E16" w:rsidRPr="00425EDD">
        <w:rPr>
          <w:rFonts w:ascii="Arial" w:hAnsi="Arial" w:cs="Arial"/>
        </w:rPr>
        <w:t> </w:t>
      </w:r>
      <w:r w:rsidRPr="00425EDD">
        <w:rPr>
          <w:rFonts w:ascii="Arial" w:hAnsi="Arial" w:cs="Arial"/>
        </w:rPr>
        <w:t>místech</w:t>
      </w:r>
      <w:r w:rsidR="00DA3E16" w:rsidRPr="00425EDD">
        <w:rPr>
          <w:rFonts w:ascii="Arial" w:hAnsi="Arial" w:cs="Arial"/>
        </w:rPr>
        <w:t>,</w:t>
      </w:r>
      <w:r w:rsidRPr="00425EDD">
        <w:rPr>
          <w:rFonts w:ascii="Arial" w:hAnsi="Arial" w:cs="Arial"/>
        </w:rPr>
        <w:t xml:space="preserve"> kde určí objednatel, a to nejméně 2</w:t>
      </w:r>
      <w:r w:rsidR="00257917" w:rsidRPr="00425EDD">
        <w:rPr>
          <w:rFonts w:ascii="Arial" w:hAnsi="Arial" w:cs="Arial"/>
        </w:rPr>
        <w:t>×</w:t>
      </w:r>
      <w:r w:rsidRPr="00425EDD">
        <w:rPr>
          <w:rFonts w:ascii="Arial" w:hAnsi="Arial" w:cs="Arial"/>
        </w:rPr>
        <w:t xml:space="preserve"> na 500 m délky u cest s povrchem z</w:t>
      </w:r>
      <w:r w:rsidR="00257917" w:rsidRPr="00425EDD">
        <w:rPr>
          <w:rFonts w:ascii="Arial" w:hAnsi="Arial" w:cs="Arial"/>
        </w:rPr>
        <w:t> </w:t>
      </w:r>
      <w:r w:rsidRPr="00425EDD">
        <w:rPr>
          <w:rFonts w:ascii="Arial" w:hAnsi="Arial" w:cs="Arial"/>
        </w:rPr>
        <w:t>asfaltové směsi.</w:t>
      </w:r>
    </w:p>
    <w:p w14:paraId="6E173DBA" w14:textId="77777777" w:rsidR="00746CB4" w:rsidRDefault="00746CB4" w:rsidP="00AA11B8">
      <w:pPr>
        <w:spacing w:after="0"/>
        <w:ind w:left="426"/>
        <w:contextualSpacing/>
        <w:jc w:val="both"/>
        <w:rPr>
          <w:rFonts w:ascii="Arial" w:hAnsi="Arial" w:cs="Arial"/>
        </w:rPr>
      </w:pPr>
    </w:p>
    <w:p w14:paraId="0C01B60E" w14:textId="77777777" w:rsidR="00BA7160" w:rsidRPr="00AA11B8" w:rsidRDefault="00BA7160" w:rsidP="00AA11B8">
      <w:pPr>
        <w:spacing w:after="0"/>
        <w:ind w:left="426"/>
        <w:contextualSpacing/>
        <w:jc w:val="both"/>
        <w:rPr>
          <w:rFonts w:ascii="Arial" w:hAnsi="Arial" w:cs="Arial"/>
        </w:rPr>
      </w:pPr>
    </w:p>
    <w:p w14:paraId="1E0B8F01" w14:textId="6B0B1660" w:rsidR="00661ABF" w:rsidRPr="00F57B31" w:rsidRDefault="00661ABF" w:rsidP="00AA11B8">
      <w:pPr>
        <w:keepNext/>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482DE1C8"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233B8622"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3D957CFA"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p>
    <w:p w14:paraId="4F9482DD" w14:textId="6FCA6C3F"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AA11B8">
      <w:pPr>
        <w:pStyle w:val="Odstavecseseznamem"/>
        <w:numPr>
          <w:ilvl w:val="0"/>
          <w:numId w:val="37"/>
        </w:numPr>
        <w:ind w:left="426" w:hanging="426"/>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AA11B8">
      <w:pPr>
        <w:pStyle w:val="Odstavecseseznamem"/>
        <w:numPr>
          <w:ilvl w:val="0"/>
          <w:numId w:val="37"/>
        </w:numPr>
        <w:ind w:left="426" w:hanging="426"/>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79D9EC00" w:rsidR="00FB5AD6" w:rsidRPr="00BF3698" w:rsidRDefault="00FB5AD6" w:rsidP="00AA11B8">
      <w:pPr>
        <w:pStyle w:val="Odstavecseseznamem"/>
        <w:numPr>
          <w:ilvl w:val="0"/>
          <w:numId w:val="37"/>
        </w:numPr>
        <w:ind w:left="426" w:hanging="426"/>
        <w:jc w:val="both"/>
        <w:rPr>
          <w:rFonts w:ascii="Arial" w:hAnsi="Arial" w:cs="Arial"/>
        </w:rPr>
      </w:pPr>
      <w:r w:rsidRPr="00BF6BBD">
        <w:rPr>
          <w:rFonts w:ascii="Arial" w:hAnsi="Arial" w:cs="Arial"/>
        </w:rPr>
        <w:t>Součástí veškerých případných nepodstatných změn závazku ze smlouvy</w:t>
      </w:r>
      <w:r w:rsidR="00577229" w:rsidRPr="00BF6BBD">
        <w:rPr>
          <w:rFonts w:ascii="Arial" w:hAnsi="Arial" w:cs="Arial"/>
        </w:rPr>
        <w:t xml:space="preserve"> </w:t>
      </w:r>
      <w:r w:rsidRPr="00BF6BBD">
        <w:rPr>
          <w:rFonts w:ascii="Arial" w:hAnsi="Arial" w:cs="Arial"/>
        </w:rPr>
        <w:t>bude položkový nabídkový rozpočet</w:t>
      </w:r>
      <w:r w:rsidR="007F6FDD" w:rsidRPr="00BF6BBD">
        <w:rPr>
          <w:rFonts w:ascii="Arial" w:hAnsi="Arial" w:cs="Arial"/>
        </w:rPr>
        <w:t xml:space="preserve">, a to i v elektronické podobě </w:t>
      </w:r>
      <w:r w:rsidR="00AE585E" w:rsidRPr="00BF6BBD">
        <w:rPr>
          <w:rFonts w:ascii="Arial" w:hAnsi="Arial" w:cs="Arial"/>
        </w:rPr>
        <w:t xml:space="preserve">ve formátu </w:t>
      </w:r>
      <w:proofErr w:type="spellStart"/>
      <w:r w:rsidR="00AE585E" w:rsidRPr="00BF6BBD">
        <w:rPr>
          <w:rFonts w:ascii="Arial" w:hAnsi="Arial" w:cs="Arial"/>
        </w:rPr>
        <w:t>unixml</w:t>
      </w:r>
      <w:proofErr w:type="spellEnd"/>
      <w:r w:rsidR="00AE585E" w:rsidRPr="00BF6BBD">
        <w:rPr>
          <w:rFonts w:ascii="Arial" w:hAnsi="Arial" w:cs="Arial"/>
        </w:rPr>
        <w:t xml:space="preserve"> (specifikace na </w:t>
      </w:r>
      <w:r w:rsidR="00CE171B" w:rsidRPr="00BF6BBD">
        <w:rPr>
          <w:rFonts w:ascii="Arial" w:hAnsi="Arial" w:cs="Arial"/>
        </w:rPr>
        <w:t>www.unixml.cz</w:t>
      </w:r>
      <w:r w:rsidR="00AE585E" w:rsidRPr="00BF6BBD">
        <w:rPr>
          <w:rFonts w:ascii="Arial" w:hAnsi="Arial" w:cs="Arial"/>
        </w:rPr>
        <w:t>) pro každou stavbu (stavební objekt) zvlášť</w:t>
      </w:r>
      <w:r w:rsidR="00AE585E" w:rsidRPr="00BF3698">
        <w:rPr>
          <w:rFonts w:ascii="Arial" w:hAnsi="Arial" w:cs="Arial"/>
        </w:rPr>
        <w:t>.</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AA11B8">
      <w:pPr>
        <w:keepNext/>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AE84642" w:rsidR="009D1845" w:rsidRPr="00BF3698" w:rsidRDefault="009D1845" w:rsidP="00AA11B8">
      <w:pPr>
        <w:pStyle w:val="Odstavecseseznamem"/>
        <w:numPr>
          <w:ilvl w:val="0"/>
          <w:numId w:val="18"/>
        </w:numPr>
        <w:ind w:left="426" w:hanging="426"/>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EE64E4">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AA11B8">
      <w:pPr>
        <w:pStyle w:val="Odstavecseseznamem"/>
        <w:numPr>
          <w:ilvl w:val="0"/>
          <w:numId w:val="18"/>
        </w:numPr>
        <w:ind w:left="426" w:hanging="426"/>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0787562D"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EE64E4">
        <w:rPr>
          <w:rFonts w:ascii="Arial" w:hAnsi="Arial" w:cs="Arial"/>
        </w:rPr>
        <w:t> </w:t>
      </w:r>
      <w:r w:rsidRPr="00594BBC">
        <w:rPr>
          <w:rFonts w:ascii="Arial" w:hAnsi="Arial" w:cs="Arial"/>
          <w:lang w:val="x-none"/>
        </w:rPr>
        <w:t>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AA11B8">
      <w:pPr>
        <w:pStyle w:val="Odstavecseseznamem"/>
        <w:numPr>
          <w:ilvl w:val="1"/>
          <w:numId w:val="18"/>
        </w:numPr>
        <w:ind w:left="709" w:hanging="283"/>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AA11B8">
      <w:pPr>
        <w:pStyle w:val="Odstavecseseznamem"/>
        <w:numPr>
          <w:ilvl w:val="1"/>
          <w:numId w:val="18"/>
        </w:numPr>
        <w:ind w:left="709" w:hanging="283"/>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AA11B8">
      <w:pPr>
        <w:pStyle w:val="Odstavecseseznamem"/>
        <w:numPr>
          <w:ilvl w:val="1"/>
          <w:numId w:val="18"/>
        </w:numPr>
        <w:ind w:left="709" w:hanging="283"/>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AA11B8">
      <w:pPr>
        <w:pStyle w:val="Odstavecseseznamem"/>
        <w:numPr>
          <w:ilvl w:val="0"/>
          <w:numId w:val="18"/>
        </w:numPr>
        <w:ind w:left="426" w:hanging="426"/>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383FB682"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Zhotovitel ke dni podpisu této smlouvy prohlašuje, že není v úpadku dle platného a</w:t>
      </w:r>
      <w:r w:rsidR="00816CEE">
        <w:rPr>
          <w:rFonts w:ascii="Arial" w:hAnsi="Arial" w:cs="Arial"/>
        </w:rPr>
        <w:t> </w:t>
      </w:r>
      <w:r w:rsidRPr="00594BBC">
        <w:rPr>
          <w:rFonts w:ascii="Arial" w:hAnsi="Arial" w:cs="Arial"/>
          <w:lang w:val="x-none"/>
        </w:rPr>
        <w:t xml:space="preserve">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2BDC17BD" w:rsidR="00943F4A"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6FC5035A" w:rsidR="007E6BCB" w:rsidRDefault="00C8503D" w:rsidP="00AA11B8">
      <w:pPr>
        <w:pStyle w:val="Odstavecseseznamem"/>
        <w:numPr>
          <w:ilvl w:val="0"/>
          <w:numId w:val="18"/>
        </w:numPr>
        <w:ind w:left="426" w:hanging="426"/>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4861ECC4" w14:textId="77777777" w:rsidR="00C8503D" w:rsidRPr="00594BBC" w:rsidRDefault="00C8503D" w:rsidP="00AA11B8">
      <w:pPr>
        <w:pStyle w:val="Odstavecseseznamem"/>
        <w:ind w:left="426"/>
        <w:jc w:val="both"/>
        <w:rPr>
          <w:rFonts w:ascii="Arial" w:hAnsi="Arial" w:cs="Arial"/>
          <w:lang w:val="x-none"/>
        </w:rPr>
      </w:pPr>
    </w:p>
    <w:tbl>
      <w:tblPr>
        <w:tblW w:w="0" w:type="auto"/>
        <w:tblCellMar>
          <w:left w:w="0" w:type="dxa"/>
        </w:tblCellMar>
        <w:tblLook w:val="04A0" w:firstRow="1" w:lastRow="0" w:firstColumn="1" w:lastColumn="0" w:noHBand="0" w:noVBand="1"/>
      </w:tblPr>
      <w:tblGrid>
        <w:gridCol w:w="4536"/>
        <w:gridCol w:w="4536"/>
      </w:tblGrid>
      <w:tr w:rsidR="00D16404" w:rsidRPr="00D16404" w14:paraId="374ADAEE" w14:textId="77777777" w:rsidTr="00AA11B8">
        <w:tc>
          <w:tcPr>
            <w:tcW w:w="4536" w:type="dxa"/>
            <w:shd w:val="clear" w:color="auto" w:fill="auto"/>
          </w:tcPr>
          <w:p w14:paraId="213D823E" w14:textId="7AEE7BEC" w:rsidR="00D16404" w:rsidRPr="00D16404" w:rsidRDefault="00D16404" w:rsidP="00D16404">
            <w:pPr>
              <w:rPr>
                <w:rFonts w:ascii="Arial" w:hAnsi="Arial" w:cs="Arial"/>
              </w:rPr>
            </w:pPr>
            <w:r w:rsidRPr="00D16404">
              <w:rPr>
                <w:rFonts w:ascii="Arial" w:hAnsi="Arial" w:cs="Arial"/>
              </w:rPr>
              <w:t>V</w:t>
            </w:r>
            <w:r>
              <w:rPr>
                <w:rFonts w:ascii="Arial" w:hAnsi="Arial" w:cs="Arial"/>
              </w:rPr>
              <w:t xml:space="preserve">e Zlíně </w:t>
            </w:r>
            <w:r w:rsidRPr="00D16404">
              <w:rPr>
                <w:rFonts w:ascii="Arial" w:hAnsi="Arial" w:cs="Arial"/>
              </w:rPr>
              <w:t>dne</w:t>
            </w:r>
            <w:r>
              <w:rPr>
                <w:rFonts w:ascii="Arial" w:hAnsi="Arial" w:cs="Arial"/>
              </w:rPr>
              <w:t>: dle el. podpisu</w:t>
            </w:r>
          </w:p>
        </w:tc>
        <w:tc>
          <w:tcPr>
            <w:tcW w:w="4536" w:type="dxa"/>
            <w:shd w:val="clear" w:color="auto" w:fill="auto"/>
          </w:tcPr>
          <w:p w14:paraId="4FBA408A" w14:textId="7E12FF43" w:rsidR="00D16404" w:rsidRPr="00D16404" w:rsidRDefault="00D16404" w:rsidP="00D16404">
            <w:pPr>
              <w:rPr>
                <w:rFonts w:ascii="Arial" w:hAnsi="Arial" w:cs="Arial"/>
              </w:rPr>
            </w:pPr>
            <w:r w:rsidRPr="00D16404">
              <w:rPr>
                <w:rFonts w:ascii="Arial" w:hAnsi="Arial" w:cs="Arial"/>
              </w:rPr>
              <w:t>V……………</w:t>
            </w:r>
            <w:proofErr w:type="gramStart"/>
            <w:r w:rsidRPr="00D16404">
              <w:rPr>
                <w:rFonts w:ascii="Arial" w:hAnsi="Arial" w:cs="Arial"/>
              </w:rPr>
              <w:t>…….</w:t>
            </w:r>
            <w:proofErr w:type="gramEnd"/>
            <w:r w:rsidRPr="00D16404">
              <w:rPr>
                <w:rFonts w:ascii="Arial" w:hAnsi="Arial" w:cs="Arial"/>
              </w:rPr>
              <w:t>. dne: dle el. podpisu</w:t>
            </w:r>
          </w:p>
        </w:tc>
      </w:tr>
      <w:tr w:rsidR="00D16404" w:rsidRPr="00D16404" w14:paraId="7762C3D0" w14:textId="77777777" w:rsidTr="00AA11B8">
        <w:tc>
          <w:tcPr>
            <w:tcW w:w="4536" w:type="dxa"/>
            <w:shd w:val="clear" w:color="auto" w:fill="auto"/>
          </w:tcPr>
          <w:p w14:paraId="6F6D758A" w14:textId="77777777" w:rsidR="004A2305" w:rsidRDefault="004A2305" w:rsidP="00D16404">
            <w:pPr>
              <w:spacing w:after="0"/>
              <w:rPr>
                <w:rFonts w:ascii="Arial" w:hAnsi="Arial" w:cs="Arial"/>
              </w:rPr>
            </w:pPr>
          </w:p>
          <w:p w14:paraId="0A094F9F" w14:textId="77777777" w:rsidR="004A2305" w:rsidRDefault="004A2305" w:rsidP="00D16404">
            <w:pPr>
              <w:spacing w:after="0"/>
              <w:rPr>
                <w:rFonts w:ascii="Arial" w:hAnsi="Arial" w:cs="Arial"/>
              </w:rPr>
            </w:pPr>
          </w:p>
          <w:p w14:paraId="65EF9BEB" w14:textId="77777777" w:rsidR="004A2305" w:rsidRDefault="004A2305" w:rsidP="00D16404">
            <w:pPr>
              <w:spacing w:after="0"/>
              <w:rPr>
                <w:rFonts w:ascii="Arial" w:hAnsi="Arial" w:cs="Arial"/>
              </w:rPr>
            </w:pPr>
          </w:p>
          <w:p w14:paraId="7E9206F0" w14:textId="55431855" w:rsidR="00D16404" w:rsidRPr="00D16404" w:rsidRDefault="00D16404" w:rsidP="00D16404">
            <w:pPr>
              <w:spacing w:after="0"/>
              <w:rPr>
                <w:rFonts w:ascii="Arial" w:hAnsi="Arial" w:cs="Arial"/>
              </w:rPr>
            </w:pPr>
            <w:r w:rsidRPr="00D16404">
              <w:rPr>
                <w:rFonts w:ascii="Arial" w:hAnsi="Arial" w:cs="Arial"/>
              </w:rPr>
              <w:t>Česká republika – Státní pozemkový úřad</w:t>
            </w:r>
          </w:p>
          <w:p w14:paraId="432130C7" w14:textId="77777777" w:rsidR="00D16404" w:rsidRPr="00D16404" w:rsidRDefault="00D16404" w:rsidP="00D16404">
            <w:pPr>
              <w:spacing w:after="0"/>
              <w:rPr>
                <w:rFonts w:ascii="Arial" w:hAnsi="Arial" w:cs="Arial"/>
              </w:rPr>
            </w:pPr>
            <w:r w:rsidRPr="00D16404">
              <w:rPr>
                <w:rFonts w:ascii="Arial" w:hAnsi="Arial" w:cs="Arial"/>
              </w:rPr>
              <w:t>Krajský pozemkový úřad pro Zlínský kraj</w:t>
            </w:r>
          </w:p>
          <w:p w14:paraId="6B592B6A" w14:textId="77777777" w:rsidR="00D16404" w:rsidRPr="00D16404" w:rsidRDefault="00D16404" w:rsidP="00D16404">
            <w:pPr>
              <w:spacing w:after="0"/>
              <w:rPr>
                <w:rFonts w:ascii="Arial" w:hAnsi="Arial" w:cs="Arial"/>
              </w:rPr>
            </w:pPr>
            <w:r w:rsidRPr="00D16404">
              <w:rPr>
                <w:rFonts w:ascii="Arial" w:hAnsi="Arial" w:cs="Arial"/>
              </w:rPr>
              <w:t>Ing. Mlada Augustinová</w:t>
            </w:r>
          </w:p>
          <w:p w14:paraId="56E37BA4" w14:textId="77777777" w:rsidR="00D16404" w:rsidRPr="00D16404" w:rsidRDefault="00D16404" w:rsidP="00D16404">
            <w:pPr>
              <w:spacing w:after="120" w:line="240" w:lineRule="auto"/>
              <w:rPr>
                <w:rFonts w:ascii="Arial" w:hAnsi="Arial" w:cs="Arial"/>
                <w:b/>
              </w:rPr>
            </w:pPr>
            <w:r w:rsidRPr="00D16404">
              <w:rPr>
                <w:rFonts w:ascii="Arial" w:hAnsi="Arial" w:cs="Arial"/>
              </w:rPr>
              <w:t>ředitelka</w:t>
            </w:r>
          </w:p>
          <w:p w14:paraId="700B1F69" w14:textId="77777777" w:rsidR="00D16404" w:rsidRPr="00D16404" w:rsidRDefault="00D16404" w:rsidP="00D16404">
            <w:pPr>
              <w:rPr>
                <w:rFonts w:ascii="Arial" w:hAnsi="Arial" w:cs="Arial"/>
                <w:b/>
              </w:rPr>
            </w:pPr>
            <w:r w:rsidRPr="00D16404">
              <w:rPr>
                <w:rFonts w:ascii="Arial" w:hAnsi="Arial" w:cs="Arial"/>
                <w:b/>
              </w:rPr>
              <w:t>objednatel</w:t>
            </w:r>
          </w:p>
        </w:tc>
        <w:tc>
          <w:tcPr>
            <w:tcW w:w="4536" w:type="dxa"/>
            <w:shd w:val="clear" w:color="auto" w:fill="auto"/>
          </w:tcPr>
          <w:p w14:paraId="75C1015E" w14:textId="77777777" w:rsidR="00D16404" w:rsidRDefault="00D16404" w:rsidP="00D16404">
            <w:pPr>
              <w:spacing w:after="0"/>
              <w:rPr>
                <w:rFonts w:ascii="Arial" w:hAnsi="Arial" w:cs="Arial"/>
                <w:b/>
              </w:rPr>
            </w:pPr>
          </w:p>
          <w:p w14:paraId="14D62A09" w14:textId="77777777" w:rsidR="004A2305" w:rsidRDefault="004A2305" w:rsidP="00D16404">
            <w:pPr>
              <w:spacing w:after="0"/>
              <w:rPr>
                <w:rFonts w:ascii="Arial" w:hAnsi="Arial" w:cs="Arial"/>
                <w:b/>
              </w:rPr>
            </w:pPr>
          </w:p>
          <w:p w14:paraId="5323B358" w14:textId="77777777" w:rsidR="004A2305" w:rsidRDefault="004A2305" w:rsidP="00D16404">
            <w:pPr>
              <w:spacing w:after="0"/>
              <w:rPr>
                <w:rFonts w:ascii="Arial" w:hAnsi="Arial" w:cs="Arial"/>
                <w:b/>
              </w:rPr>
            </w:pPr>
          </w:p>
          <w:p w14:paraId="014519F1" w14:textId="583C352D" w:rsidR="004A2305" w:rsidRPr="00D16404" w:rsidRDefault="004A2305" w:rsidP="00D16404">
            <w:pPr>
              <w:spacing w:after="0"/>
              <w:rPr>
                <w:rFonts w:ascii="Arial" w:hAnsi="Arial" w:cs="Arial"/>
                <w:b/>
              </w:rPr>
            </w:pPr>
            <w:r w:rsidRPr="007F72E0">
              <w:rPr>
                <w:rFonts w:ascii="Arial" w:hAnsi="Arial" w:cs="Arial"/>
                <w:b/>
                <w:bCs/>
                <w:highlight w:val="yellow"/>
              </w:rPr>
              <w:t>[DOPLNIT]</w:t>
            </w:r>
          </w:p>
          <w:p w14:paraId="085E67AA" w14:textId="77777777" w:rsidR="00D16404" w:rsidRPr="00D16404" w:rsidRDefault="00D16404" w:rsidP="00D16404">
            <w:pPr>
              <w:spacing w:after="0"/>
              <w:rPr>
                <w:rFonts w:ascii="Arial" w:hAnsi="Arial" w:cs="Arial"/>
                <w:b/>
              </w:rPr>
            </w:pPr>
          </w:p>
          <w:p w14:paraId="28BBA99E" w14:textId="77777777" w:rsidR="00D16404" w:rsidRPr="00D16404" w:rsidRDefault="00D16404" w:rsidP="00D16404">
            <w:pPr>
              <w:spacing w:after="0"/>
              <w:rPr>
                <w:rFonts w:ascii="Arial" w:hAnsi="Arial" w:cs="Arial"/>
                <w:b/>
              </w:rPr>
            </w:pPr>
          </w:p>
          <w:p w14:paraId="4266E977" w14:textId="77777777" w:rsidR="00D16404" w:rsidRPr="00D16404" w:rsidRDefault="00D16404" w:rsidP="00D16404">
            <w:pPr>
              <w:spacing w:after="120" w:line="240" w:lineRule="auto"/>
              <w:rPr>
                <w:rFonts w:ascii="Arial" w:hAnsi="Arial" w:cs="Arial"/>
                <w:b/>
              </w:rPr>
            </w:pPr>
          </w:p>
          <w:p w14:paraId="0117569F" w14:textId="77777777" w:rsidR="00D16404" w:rsidRPr="00D16404" w:rsidRDefault="00D16404" w:rsidP="00D16404">
            <w:pPr>
              <w:rPr>
                <w:rFonts w:ascii="Arial" w:hAnsi="Arial" w:cs="Arial"/>
                <w:b/>
              </w:rPr>
            </w:pPr>
            <w:r w:rsidRPr="00D16404">
              <w:rPr>
                <w:rFonts w:ascii="Arial" w:hAnsi="Arial" w:cs="Arial"/>
                <w:b/>
              </w:rPr>
              <w:t>zhotovitel</w:t>
            </w:r>
          </w:p>
        </w:tc>
      </w:tr>
    </w:tbl>
    <w:p w14:paraId="1FD28338" w14:textId="77777777" w:rsidR="00816CEE" w:rsidRDefault="00816CEE" w:rsidP="00AA11B8">
      <w:pPr>
        <w:pStyle w:val="Odstavecseseznamem"/>
        <w:ind w:left="0"/>
        <w:jc w:val="both"/>
        <w:rPr>
          <w:rFonts w:ascii="Arial" w:hAnsi="Arial" w:cs="Arial"/>
          <w:lang w:val="x-none"/>
        </w:rPr>
      </w:pPr>
    </w:p>
    <w:p w14:paraId="10C45E89" w14:textId="5A6F8978" w:rsidR="003E67A6" w:rsidRDefault="002F48DA" w:rsidP="00AA11B8">
      <w:pPr>
        <w:spacing w:after="0"/>
        <w:rPr>
          <w:rFonts w:ascii="Arial" w:hAnsi="Arial" w:cs="Arial"/>
          <w:lang w:val="x-none"/>
        </w:rPr>
      </w:pPr>
      <w:r w:rsidRPr="002F48DA">
        <w:rPr>
          <w:rFonts w:ascii="Arial" w:hAnsi="Arial" w:cs="Arial"/>
          <w:lang w:val="x-none"/>
        </w:rPr>
        <w:t>Dokument vyhotovil a za správnost odpovídá</w:t>
      </w:r>
    </w:p>
    <w:p w14:paraId="62FD146A" w14:textId="77777777" w:rsidR="00EE64E4" w:rsidRDefault="00EE64E4" w:rsidP="00AA11B8">
      <w:pPr>
        <w:spacing w:after="0"/>
        <w:rPr>
          <w:rFonts w:ascii="Arial" w:hAnsi="Arial" w:cs="Arial"/>
          <w:lang w:val="x-none"/>
        </w:rPr>
      </w:pPr>
    </w:p>
    <w:p w14:paraId="370A6F90" w14:textId="77777777" w:rsidR="00EE64E4" w:rsidRDefault="00EE64E4" w:rsidP="00AA11B8">
      <w:pPr>
        <w:spacing w:after="0"/>
        <w:rPr>
          <w:rFonts w:ascii="Arial" w:hAnsi="Arial" w:cs="Arial"/>
          <w:lang w:val="x-none"/>
        </w:rPr>
      </w:pPr>
    </w:p>
    <w:p w14:paraId="4D3DFBA9" w14:textId="77777777" w:rsidR="00EE64E4" w:rsidRPr="00AA11B8" w:rsidRDefault="00EE64E4" w:rsidP="00AA11B8">
      <w:pPr>
        <w:spacing w:after="0"/>
        <w:rPr>
          <w:rFonts w:ascii="Arial" w:hAnsi="Arial" w:cs="Arial"/>
          <w:b/>
        </w:rPr>
      </w:pPr>
    </w:p>
    <w:p w14:paraId="14A3399B" w14:textId="77777777" w:rsidR="00C60475" w:rsidRDefault="00C60475" w:rsidP="00C60475">
      <w:pPr>
        <w:rPr>
          <w:rFonts w:ascii="Arial" w:hAnsi="Arial" w:cs="Arial"/>
          <w:b/>
          <w:bCs/>
          <w:sz w:val="24"/>
          <w:szCs w:val="24"/>
          <w:u w:val="single"/>
        </w:rPr>
        <w:sectPr w:rsidR="00C60475" w:rsidSect="00AA11B8">
          <w:footerReference w:type="default" r:id="rId8"/>
          <w:headerReference w:type="first" r:id="rId9"/>
          <w:pgSz w:w="11906" w:h="16838"/>
          <w:pgMar w:top="1417" w:right="1417" w:bottom="1417" w:left="1417" w:header="708" w:footer="708" w:gutter="0"/>
          <w:cols w:space="708"/>
          <w:titlePg/>
          <w:docGrid w:linePitch="360"/>
        </w:sectPr>
      </w:pPr>
    </w:p>
    <w:p w14:paraId="5A0FD69E" w14:textId="35876542" w:rsidR="008E48CB" w:rsidRDefault="00EC5A2A" w:rsidP="002D6460">
      <w:pPr>
        <w:suppressAutoHyphens/>
        <w:spacing w:after="0" w:line="240" w:lineRule="auto"/>
        <w:jc w:val="both"/>
        <w:rPr>
          <w:rFonts w:ascii="Arial" w:eastAsia="SimSun" w:hAnsi="Arial" w:cs="Arial"/>
          <w:kern w:val="1"/>
          <w:lang w:eastAsia="hi-IN" w:bidi="hi-IN"/>
        </w:rPr>
      </w:pPr>
      <w:r w:rsidRPr="00EC5A2A">
        <w:rPr>
          <w:rFonts w:ascii="Arial" w:eastAsia="SimSun" w:hAnsi="Arial" w:cs="Arial"/>
          <w:kern w:val="1"/>
          <w:lang w:eastAsia="hi-IN" w:bidi="hi-IN"/>
        </w:rPr>
        <w:lastRenderedPageBreak/>
        <w:t>Předmětem plnění podlimitní veřejné zakázky je stavba nazvaná „Hlavní polní cesta HC1 a</w:t>
      </w:r>
      <w:r w:rsidR="00022287">
        <w:rPr>
          <w:rFonts w:ascii="Arial" w:eastAsia="SimSun" w:hAnsi="Arial" w:cs="Arial"/>
          <w:kern w:val="1"/>
          <w:lang w:eastAsia="hi-IN" w:bidi="hi-IN"/>
        </w:rPr>
        <w:t> </w:t>
      </w:r>
      <w:r w:rsidRPr="00EC5A2A">
        <w:rPr>
          <w:rFonts w:ascii="Arial" w:eastAsia="SimSun" w:hAnsi="Arial" w:cs="Arial"/>
          <w:kern w:val="1"/>
          <w:lang w:eastAsia="hi-IN" w:bidi="hi-IN"/>
        </w:rPr>
        <w:t xml:space="preserve">interakční prvek IP3 v k. </w:t>
      </w:r>
      <w:proofErr w:type="spellStart"/>
      <w:r w:rsidRPr="00EC5A2A">
        <w:rPr>
          <w:rFonts w:ascii="Arial" w:eastAsia="SimSun" w:hAnsi="Arial" w:cs="Arial"/>
          <w:kern w:val="1"/>
          <w:lang w:eastAsia="hi-IN" w:bidi="hi-IN"/>
        </w:rPr>
        <w:t>ú.</w:t>
      </w:r>
      <w:proofErr w:type="spellEnd"/>
      <w:r w:rsidRPr="00EC5A2A">
        <w:rPr>
          <w:rFonts w:ascii="Arial" w:eastAsia="SimSun" w:hAnsi="Arial" w:cs="Arial"/>
          <w:kern w:val="1"/>
          <w:lang w:eastAsia="hi-IN" w:bidi="hi-IN"/>
        </w:rPr>
        <w:t xml:space="preserve"> Pačlavice“, která je umístěna na pozemcích parcel. č. 3280 v</w:t>
      </w:r>
      <w:r w:rsidR="00022287">
        <w:rPr>
          <w:rFonts w:ascii="Arial" w:eastAsia="SimSun" w:hAnsi="Arial" w:cs="Arial"/>
          <w:kern w:val="1"/>
          <w:lang w:eastAsia="hi-IN" w:bidi="hi-IN"/>
        </w:rPr>
        <w:t> </w:t>
      </w:r>
      <w:r w:rsidRPr="00EC5A2A">
        <w:rPr>
          <w:rFonts w:ascii="Arial" w:eastAsia="SimSun" w:hAnsi="Arial" w:cs="Arial"/>
          <w:kern w:val="1"/>
          <w:lang w:eastAsia="hi-IN" w:bidi="hi-IN"/>
        </w:rPr>
        <w:t>k.</w:t>
      </w:r>
      <w:r w:rsidR="00022287">
        <w:rPr>
          <w:rFonts w:ascii="Arial" w:eastAsia="SimSun" w:hAnsi="Arial" w:cs="Arial"/>
          <w:kern w:val="1"/>
          <w:lang w:eastAsia="hi-IN" w:bidi="hi-IN"/>
        </w:rPr>
        <w:t> </w:t>
      </w:r>
      <w:proofErr w:type="spellStart"/>
      <w:r w:rsidRPr="00EC5A2A">
        <w:rPr>
          <w:rFonts w:ascii="Arial" w:eastAsia="SimSun" w:hAnsi="Arial" w:cs="Arial"/>
          <w:kern w:val="1"/>
          <w:lang w:eastAsia="hi-IN" w:bidi="hi-IN"/>
        </w:rPr>
        <w:t>ú.</w:t>
      </w:r>
      <w:proofErr w:type="spellEnd"/>
      <w:r w:rsidRPr="00EC5A2A">
        <w:rPr>
          <w:rFonts w:ascii="Arial" w:eastAsia="SimSun" w:hAnsi="Arial" w:cs="Arial"/>
          <w:kern w:val="1"/>
          <w:lang w:eastAsia="hi-IN" w:bidi="hi-IN"/>
        </w:rPr>
        <w:t xml:space="preserve"> Pačlavice a parcel. č. 6325 v k. </w:t>
      </w:r>
      <w:proofErr w:type="spellStart"/>
      <w:r w:rsidRPr="00EC5A2A">
        <w:rPr>
          <w:rFonts w:ascii="Arial" w:eastAsia="SimSun" w:hAnsi="Arial" w:cs="Arial"/>
          <w:kern w:val="1"/>
          <w:lang w:eastAsia="hi-IN" w:bidi="hi-IN"/>
        </w:rPr>
        <w:t>ú.</w:t>
      </w:r>
      <w:proofErr w:type="spellEnd"/>
      <w:r w:rsidRPr="00EC5A2A">
        <w:rPr>
          <w:rFonts w:ascii="Arial" w:eastAsia="SimSun" w:hAnsi="Arial" w:cs="Arial"/>
          <w:kern w:val="1"/>
          <w:lang w:eastAsia="hi-IN" w:bidi="hi-IN"/>
        </w:rPr>
        <w:t xml:space="preserve"> Prasklice. Jedná se o novostavbu zpevněné jednopruhové polní cesty v kategorii P 5,5/30 o délce 1 887 m.</w:t>
      </w:r>
      <w:r w:rsidR="00022287">
        <w:rPr>
          <w:rFonts w:ascii="Arial" w:eastAsia="SimSun" w:hAnsi="Arial" w:cs="Arial"/>
          <w:kern w:val="1"/>
          <w:lang w:eastAsia="hi-IN" w:bidi="hi-IN"/>
        </w:rPr>
        <w:t xml:space="preserve"> </w:t>
      </w:r>
      <w:r w:rsidR="00022287" w:rsidRPr="00022287">
        <w:rPr>
          <w:rFonts w:ascii="Arial" w:eastAsia="SimSun" w:hAnsi="Arial" w:cs="Arial"/>
          <w:kern w:val="1"/>
          <w:lang w:eastAsia="hi-IN" w:bidi="hi-IN"/>
        </w:rPr>
        <w:t>Trasa polní cesty začíná na jihovýchodní hranici intravilánu Pačlavic napojením na silnici II/428, vede severním směrem a je ukončena napojením na silnici III/42813. Polní cesta navržena v šířce koruny 5,5 m, jízdní pruh 4,5 m a</w:t>
      </w:r>
      <w:r w:rsidR="00022287">
        <w:rPr>
          <w:rFonts w:ascii="Arial" w:eastAsia="SimSun" w:hAnsi="Arial" w:cs="Arial"/>
          <w:kern w:val="1"/>
          <w:lang w:eastAsia="hi-IN" w:bidi="hi-IN"/>
        </w:rPr>
        <w:t> </w:t>
      </w:r>
      <w:r w:rsidR="00022287" w:rsidRPr="00022287">
        <w:rPr>
          <w:rFonts w:ascii="Arial" w:eastAsia="SimSun" w:hAnsi="Arial" w:cs="Arial"/>
          <w:kern w:val="1"/>
          <w:lang w:eastAsia="hi-IN" w:bidi="hi-IN"/>
        </w:rPr>
        <w:t xml:space="preserve">krajnice 2 × 0,50 m. Trasa je doplněna třemi výhybnami. Konstrukce vozovky je navržena dle Katalogu vozovek polních </w:t>
      </w:r>
      <w:proofErr w:type="gramStart"/>
      <w:r w:rsidR="00022287" w:rsidRPr="00022287">
        <w:rPr>
          <w:rFonts w:ascii="Arial" w:eastAsia="SimSun" w:hAnsi="Arial" w:cs="Arial"/>
          <w:kern w:val="1"/>
          <w:lang w:eastAsia="hi-IN" w:bidi="hi-IN"/>
        </w:rPr>
        <w:t>cest - Změny</w:t>
      </w:r>
      <w:proofErr w:type="gramEnd"/>
      <w:r w:rsidR="00022287" w:rsidRPr="00022287">
        <w:rPr>
          <w:rFonts w:ascii="Arial" w:eastAsia="SimSun" w:hAnsi="Arial" w:cs="Arial"/>
          <w:kern w:val="1"/>
          <w:lang w:eastAsia="hi-IN" w:bidi="hi-IN"/>
        </w:rPr>
        <w:t xml:space="preserve"> č. 2, vydané Ministerstvem zemědělství v roce 2011: obrusná vrstva z asfaltového betonu ACO 11 </w:t>
      </w:r>
      <w:proofErr w:type="spellStart"/>
      <w:r w:rsidR="00022287" w:rsidRPr="00022287">
        <w:rPr>
          <w:rFonts w:ascii="Arial" w:eastAsia="SimSun" w:hAnsi="Arial" w:cs="Arial"/>
          <w:kern w:val="1"/>
          <w:lang w:eastAsia="hi-IN" w:bidi="hi-IN"/>
        </w:rPr>
        <w:t>tl</w:t>
      </w:r>
      <w:proofErr w:type="spellEnd"/>
      <w:r w:rsidR="00022287" w:rsidRPr="00022287">
        <w:rPr>
          <w:rFonts w:ascii="Arial" w:eastAsia="SimSun" w:hAnsi="Arial" w:cs="Arial"/>
          <w:kern w:val="1"/>
          <w:lang w:eastAsia="hi-IN" w:bidi="hi-IN"/>
        </w:rPr>
        <w:t xml:space="preserve">. 40 mm, podkladní vrstva z asfaltového betonu ACP 16+ </w:t>
      </w:r>
      <w:proofErr w:type="spellStart"/>
      <w:r w:rsidR="00022287" w:rsidRPr="00022287">
        <w:rPr>
          <w:rFonts w:ascii="Arial" w:eastAsia="SimSun" w:hAnsi="Arial" w:cs="Arial"/>
          <w:kern w:val="1"/>
          <w:lang w:eastAsia="hi-IN" w:bidi="hi-IN"/>
        </w:rPr>
        <w:t>tl</w:t>
      </w:r>
      <w:proofErr w:type="spellEnd"/>
      <w:r w:rsidR="00022287" w:rsidRPr="00022287">
        <w:rPr>
          <w:rFonts w:ascii="Arial" w:eastAsia="SimSun" w:hAnsi="Arial" w:cs="Arial"/>
          <w:kern w:val="1"/>
          <w:lang w:eastAsia="hi-IN" w:bidi="hi-IN"/>
        </w:rPr>
        <w:t xml:space="preserve">. 50 mm., podkladní vrstvy z vibrovaného štěrku VŠ </w:t>
      </w:r>
      <w:proofErr w:type="spellStart"/>
      <w:r w:rsidR="00022287" w:rsidRPr="00022287">
        <w:rPr>
          <w:rFonts w:ascii="Arial" w:eastAsia="SimSun" w:hAnsi="Arial" w:cs="Arial"/>
          <w:kern w:val="1"/>
          <w:lang w:eastAsia="hi-IN" w:bidi="hi-IN"/>
        </w:rPr>
        <w:t>tl</w:t>
      </w:r>
      <w:proofErr w:type="spellEnd"/>
      <w:r w:rsidR="00022287" w:rsidRPr="00022287">
        <w:rPr>
          <w:rFonts w:ascii="Arial" w:eastAsia="SimSun" w:hAnsi="Arial" w:cs="Arial"/>
          <w:kern w:val="1"/>
          <w:lang w:eastAsia="hi-IN" w:bidi="hi-IN"/>
        </w:rPr>
        <w:t xml:space="preserve">. 150 mm a ze štěrkodrti ŠDB </w:t>
      </w:r>
      <w:proofErr w:type="spellStart"/>
      <w:r w:rsidR="00022287" w:rsidRPr="00022287">
        <w:rPr>
          <w:rFonts w:ascii="Arial" w:eastAsia="SimSun" w:hAnsi="Arial" w:cs="Arial"/>
          <w:kern w:val="1"/>
          <w:lang w:eastAsia="hi-IN" w:bidi="hi-IN"/>
        </w:rPr>
        <w:t>tl</w:t>
      </w:r>
      <w:proofErr w:type="spellEnd"/>
      <w:r w:rsidR="00022287" w:rsidRPr="00022287">
        <w:rPr>
          <w:rFonts w:ascii="Arial" w:eastAsia="SimSun" w:hAnsi="Arial" w:cs="Arial"/>
          <w:kern w:val="1"/>
          <w:lang w:eastAsia="hi-IN" w:bidi="hi-IN"/>
        </w:rPr>
        <w:t>. 150 mm. Důležitou součástí je úprava aktivní zóny pomocí stabilizace vápnem dle doporučení geotechnického průzkumu.</w:t>
      </w:r>
    </w:p>
    <w:p w14:paraId="786F9D30" w14:textId="77777777" w:rsidR="008E48CB" w:rsidRDefault="008E48CB" w:rsidP="002D6460">
      <w:pPr>
        <w:suppressAutoHyphens/>
        <w:spacing w:after="0" w:line="240" w:lineRule="auto"/>
        <w:jc w:val="both"/>
        <w:rPr>
          <w:rFonts w:ascii="Arial" w:eastAsia="SimSun" w:hAnsi="Arial" w:cs="Arial"/>
          <w:kern w:val="1"/>
          <w:lang w:eastAsia="hi-IN" w:bidi="hi-IN"/>
        </w:rPr>
      </w:pPr>
    </w:p>
    <w:p w14:paraId="6693733A" w14:textId="77777777" w:rsidR="00B01505" w:rsidRDefault="00B01505" w:rsidP="00934C0D">
      <w:pPr>
        <w:autoSpaceDE w:val="0"/>
        <w:autoSpaceDN w:val="0"/>
        <w:adjustRightInd w:val="0"/>
        <w:spacing w:before="100" w:beforeAutospacing="1" w:after="120" w:line="240" w:lineRule="auto"/>
        <w:jc w:val="both"/>
        <w:rPr>
          <w:rFonts w:ascii="Arial" w:hAnsi="Arial" w:cs="Arial"/>
          <w:b/>
          <w:bCs/>
          <w:sz w:val="24"/>
          <w:szCs w:val="24"/>
          <w:u w:val="single"/>
        </w:rPr>
      </w:pPr>
    </w:p>
    <w:p w14:paraId="369D20EB" w14:textId="330F21E1" w:rsidR="00B01505" w:rsidRDefault="00B01505" w:rsidP="00934C0D">
      <w:pPr>
        <w:autoSpaceDE w:val="0"/>
        <w:autoSpaceDN w:val="0"/>
        <w:adjustRightInd w:val="0"/>
        <w:spacing w:before="100" w:beforeAutospacing="1" w:after="120" w:line="240" w:lineRule="auto"/>
        <w:jc w:val="both"/>
        <w:rPr>
          <w:rFonts w:ascii="Arial" w:hAnsi="Arial" w:cs="Arial"/>
          <w:b/>
          <w:bCs/>
          <w:sz w:val="24"/>
          <w:szCs w:val="24"/>
          <w:u w:val="single"/>
        </w:rPr>
        <w:sectPr w:rsidR="00B01505" w:rsidSect="001945E8">
          <w:headerReference w:type="default" r:id="rId10"/>
          <w:footerReference w:type="default" r:id="rId11"/>
          <w:pgSz w:w="11906" w:h="16838"/>
          <w:pgMar w:top="1417" w:right="1417" w:bottom="1417" w:left="1417" w:header="708" w:footer="708" w:gutter="0"/>
          <w:pgNumType w:start="1"/>
          <w:cols w:space="708"/>
          <w:docGrid w:linePitch="360"/>
        </w:sectPr>
      </w:pPr>
    </w:p>
    <w:p w14:paraId="71B3AA73" w14:textId="1B1BB3D3" w:rsidR="00835F77" w:rsidRPr="007B4C8D" w:rsidRDefault="00C16BF4">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835F77" w:rsidRPr="007B4C8D">
        <w:rPr>
          <w:rFonts w:ascii="Arial" w:hAnsi="Arial" w:cs="Arial"/>
          <w:b/>
          <w:bCs/>
          <w:sz w:val="24"/>
          <w:szCs w:val="24"/>
          <w:u w:val="single"/>
        </w:rPr>
        <w:t>misní limity</w:t>
      </w:r>
    </w:p>
    <w:p w14:paraId="149EF092" w14:textId="77777777" w:rsidR="00835F77" w:rsidRDefault="00835F77" w:rsidP="00AA11B8">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AA11B8">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AA11B8">
      <w:pPr>
        <w:autoSpaceDE w:val="0"/>
        <w:autoSpaceDN w:val="0"/>
        <w:adjustRightInd w:val="0"/>
        <w:spacing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4DD72F67"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53425AD5"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59A6A1C" w14:textId="77777777" w:rsidR="00835F77" w:rsidRPr="007B4C8D" w:rsidRDefault="00835F77" w:rsidP="00AA11B8">
      <w:pPr>
        <w:autoSpaceDE w:val="0"/>
        <w:autoSpaceDN w:val="0"/>
        <w:adjustRightInd w:val="0"/>
        <w:spacing w:after="120" w:line="240" w:lineRule="auto"/>
        <w:jc w:val="both"/>
        <w:rPr>
          <w:rFonts w:ascii="Arial" w:hAnsi="Arial" w:cs="Arial"/>
          <w:b/>
          <w:bCs/>
          <w:u w:val="single"/>
        </w:rPr>
      </w:pPr>
      <w:r w:rsidRPr="007B4C8D">
        <w:rPr>
          <w:rFonts w:ascii="Arial" w:hAnsi="Arial" w:cs="Arial"/>
          <w:b/>
          <w:bCs/>
          <w:u w:val="single"/>
        </w:rPr>
        <w:t>Požadavky na nákladní vozidla</w:t>
      </w:r>
    </w:p>
    <w:p w14:paraId="34A85936" w14:textId="44D0DEE2"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39733AEB" w14:textId="49B04748"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w:t>
      </w:r>
      <w:r w:rsidR="00142015">
        <w:rPr>
          <w:rFonts w:ascii="Arial" w:hAnsi="Arial" w:cs="Arial"/>
        </w:rPr>
        <w:t> </w:t>
      </w:r>
      <w:r w:rsidRPr="007B4C8D">
        <w:rPr>
          <w:rFonts w:ascii="Arial" w:hAnsi="Arial" w:cs="Arial"/>
        </w:rPr>
        <w:t>provádění této činnosti jiným členským státem EU.</w:t>
      </w:r>
    </w:p>
    <w:p w14:paraId="14A81C18" w14:textId="77777777" w:rsidR="00835F77" w:rsidRPr="007B4C8D" w:rsidRDefault="00835F77" w:rsidP="00AA11B8">
      <w:pPr>
        <w:spacing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AA11B8">
      <w:pPr>
        <w:spacing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AA11B8">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0AAB6BC7" w:rsidR="00835F77" w:rsidRDefault="00835F77" w:rsidP="00AA11B8">
      <w:pPr>
        <w:spacing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D3DBBB" w14:textId="6D5263DE" w:rsidR="00835F77" w:rsidRPr="00AA11B8"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0CCE2CCB"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5C992603" w:rsidR="00835F77" w:rsidRPr="001B3393" w:rsidRDefault="00835F77" w:rsidP="00AA11B8">
      <w:pPr>
        <w:spacing w:after="120" w:line="240" w:lineRule="auto"/>
        <w:jc w:val="both"/>
        <w:rPr>
          <w:rFonts w:ascii="Arial" w:hAnsi="Arial" w:cs="Arial"/>
          <w:b/>
          <w:bCs/>
          <w:u w:val="single"/>
        </w:rPr>
      </w:pPr>
      <w:r w:rsidRPr="001B3393">
        <w:rPr>
          <w:rFonts w:ascii="Arial" w:hAnsi="Arial" w:cs="Arial"/>
          <w:b/>
          <w:bCs/>
          <w:u w:val="single"/>
        </w:rPr>
        <w:t>Požadavky na nákladní vozidla</w:t>
      </w:r>
    </w:p>
    <w:p w14:paraId="54C78F24" w14:textId="7A5418C1"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22614AB0" w14:textId="074691E3" w:rsidR="005B4750" w:rsidRPr="00594BBC"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AA11B8">
      <w:headerReference w:type="default"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28A20" w14:textId="77777777" w:rsidR="00FE022C" w:rsidRDefault="00FE022C" w:rsidP="006C3D15">
      <w:pPr>
        <w:spacing w:after="0" w:line="240" w:lineRule="auto"/>
      </w:pPr>
      <w:r>
        <w:separator/>
      </w:r>
    </w:p>
  </w:endnote>
  <w:endnote w:type="continuationSeparator" w:id="0">
    <w:p w14:paraId="4C6B3B6A" w14:textId="77777777" w:rsidR="00FE022C" w:rsidRDefault="00FE022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154F863E"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A161F9">
          <w:rPr>
            <w:rFonts w:ascii="Arial" w:hAnsi="Arial" w:cs="Arial"/>
          </w:rPr>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937191"/>
      <w:docPartObj>
        <w:docPartGallery w:val="Page Numbers (Bottom of Page)"/>
        <w:docPartUnique/>
      </w:docPartObj>
    </w:sdtPr>
    <w:sdtEndPr>
      <w:rPr>
        <w:rFonts w:ascii="Arial" w:hAnsi="Arial" w:cs="Arial"/>
      </w:rPr>
    </w:sdtEndPr>
    <w:sdtContent>
      <w:p w14:paraId="56489AE5" w14:textId="55EE2EA2" w:rsidR="001945E8" w:rsidRPr="00594BBC" w:rsidRDefault="001945E8">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151360"/>
      <w:docPartObj>
        <w:docPartGallery w:val="Page Numbers (Bottom of Page)"/>
        <w:docPartUnique/>
      </w:docPartObj>
    </w:sdtPr>
    <w:sdtEndPr>
      <w:rPr>
        <w:rFonts w:ascii="Arial" w:hAnsi="Arial" w:cs="Arial"/>
      </w:rPr>
    </w:sdtEndPr>
    <w:sdtContent>
      <w:p w14:paraId="686FE937" w14:textId="0AFBE2DE" w:rsidR="00B01505" w:rsidRPr="00594BBC" w:rsidRDefault="00B01505">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DA01" w14:textId="77777777" w:rsidR="00FE022C" w:rsidRDefault="00FE022C" w:rsidP="006C3D15">
      <w:pPr>
        <w:spacing w:after="0" w:line="240" w:lineRule="auto"/>
      </w:pPr>
      <w:r>
        <w:separator/>
      </w:r>
    </w:p>
  </w:footnote>
  <w:footnote w:type="continuationSeparator" w:id="0">
    <w:p w14:paraId="75F216B6" w14:textId="77777777" w:rsidR="00FE022C" w:rsidRDefault="00FE022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9A7D" w14:textId="260D7E94" w:rsidR="005D13D8" w:rsidRPr="00AA11B8" w:rsidRDefault="005D13D8" w:rsidP="00B33418">
    <w:pPr>
      <w:pStyle w:val="Zhlav"/>
      <w:tabs>
        <w:tab w:val="clear" w:pos="4536"/>
        <w:tab w:val="clear" w:pos="9072"/>
      </w:tabs>
      <w:rPr>
        <w:rFonts w:ascii="Arial" w:hAnsi="Arial" w:cs="Arial"/>
        <w:sz w:val="20"/>
        <w:szCs w:val="20"/>
      </w:rPr>
    </w:pPr>
    <w:r w:rsidRPr="00AA11B8">
      <w:rPr>
        <w:rFonts w:ascii="Arial" w:hAnsi="Arial" w:cs="Arial"/>
        <w:sz w:val="20"/>
        <w:szCs w:val="20"/>
      </w:rPr>
      <w:t>Č.j. objednatele:</w:t>
    </w:r>
    <w:r w:rsidR="003055F9">
      <w:rPr>
        <w:rFonts w:ascii="Arial" w:hAnsi="Arial" w:cs="Arial"/>
        <w:sz w:val="20"/>
        <w:szCs w:val="20"/>
      </w:rPr>
      <w:t xml:space="preserve"> </w:t>
    </w:r>
    <w:r w:rsidR="003055F9" w:rsidRPr="003055F9">
      <w:rPr>
        <w:rFonts w:ascii="Arial" w:hAnsi="Arial" w:cs="Arial"/>
        <w:sz w:val="20"/>
        <w:szCs w:val="20"/>
      </w:rPr>
      <w:t>415-2023-525202</w:t>
    </w:r>
    <w:r w:rsidR="00B33418">
      <w:rPr>
        <w:rFonts w:ascii="Arial" w:hAnsi="Arial" w:cs="Arial"/>
        <w:sz w:val="20"/>
        <w:szCs w:val="20"/>
      </w:rPr>
      <w:tab/>
    </w:r>
    <w:r w:rsidR="00B33418">
      <w:rPr>
        <w:rFonts w:ascii="Arial" w:hAnsi="Arial" w:cs="Arial"/>
        <w:sz w:val="20"/>
        <w:szCs w:val="20"/>
      </w:rPr>
      <w:tab/>
      <w:t>UID dokumentu:</w:t>
    </w:r>
    <w:r w:rsidR="00772510">
      <w:rPr>
        <w:rFonts w:ascii="Arial" w:hAnsi="Arial" w:cs="Arial"/>
        <w:sz w:val="20"/>
        <w:szCs w:val="20"/>
      </w:rPr>
      <w:t xml:space="preserve"> </w:t>
    </w:r>
    <w:r w:rsidR="00772510" w:rsidRPr="00772510">
      <w:rPr>
        <w:rFonts w:ascii="Arial" w:hAnsi="Arial" w:cs="Arial"/>
        <w:sz w:val="20"/>
        <w:szCs w:val="20"/>
      </w:rPr>
      <w:t>spudms00000013576592</w:t>
    </w:r>
  </w:p>
  <w:p w14:paraId="1B7ABE27" w14:textId="6608B9FA" w:rsidR="005D13D8" w:rsidRPr="00AA11B8" w:rsidRDefault="005D13D8" w:rsidP="005D13D8">
    <w:pPr>
      <w:pStyle w:val="Zhlav"/>
      <w:rPr>
        <w:rFonts w:ascii="Arial" w:hAnsi="Arial" w:cs="Arial"/>
        <w:sz w:val="20"/>
        <w:szCs w:val="20"/>
      </w:rPr>
    </w:pPr>
    <w:r w:rsidRPr="00AA11B8">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21A0" w14:textId="640C4AE5" w:rsidR="005D13D8" w:rsidRPr="001945E8" w:rsidRDefault="006F3717">
    <w:pPr>
      <w:pStyle w:val="Zhlav"/>
      <w:rPr>
        <w:rFonts w:ascii="Arial" w:hAnsi="Arial" w:cs="Arial"/>
      </w:rPr>
    </w:pPr>
    <w:r w:rsidRPr="006F3717">
      <w:rPr>
        <w:rFonts w:ascii="Arial" w:hAnsi="Arial" w:cs="Arial"/>
      </w:rPr>
      <w:t>Příloha č. 1</w:t>
    </w:r>
    <w:r>
      <w:rPr>
        <w:rFonts w:ascii="Arial" w:hAnsi="Arial" w:cs="Arial"/>
      </w:rPr>
      <w:t xml:space="preserve"> Specifikace díla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94B3" w14:textId="6371DE55" w:rsidR="006F3717" w:rsidRPr="001945E8" w:rsidRDefault="00B01505">
    <w:pPr>
      <w:pStyle w:val="Zhlav"/>
      <w:rPr>
        <w:rFonts w:ascii="Arial" w:hAnsi="Arial" w:cs="Arial"/>
      </w:rPr>
    </w:pPr>
    <w:r w:rsidRPr="00B01505">
      <w:rPr>
        <w:rFonts w:ascii="Arial" w:hAnsi="Arial" w:cs="Arial"/>
      </w:rPr>
      <w:t>Příloha č. 3 Doporučení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B019EB"/>
    <w:multiLevelType w:val="hybridMultilevel"/>
    <w:tmpl w:val="2D78BD58"/>
    <w:lvl w:ilvl="0" w:tplc="0ED8CFEC">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0C659A"/>
    <w:multiLevelType w:val="hybridMultilevel"/>
    <w:tmpl w:val="62245E14"/>
    <w:lvl w:ilvl="0" w:tplc="960E3CF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9D02C70E"/>
    <w:lvl w:ilvl="0" w:tplc="D83C1ADE">
      <w:start w:val="1"/>
      <w:numFmt w:val="lowerLetter"/>
      <w:lvlText w:val="%1."/>
      <w:lvlJc w:val="left"/>
      <w:pPr>
        <w:ind w:left="2880" w:hanging="360"/>
      </w:pPr>
      <w:rPr>
        <w:i w:val="0"/>
        <w:i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71F66106"/>
    <w:lvl w:ilvl="0" w:tplc="C29201EA">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A1A82B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8FABABE">
      <w:start w:val="1"/>
      <w:numFmt w:val="decimal"/>
      <w:lvlText w:val="%4."/>
      <w:lvlJc w:val="left"/>
      <w:pPr>
        <w:ind w:left="2880" w:hanging="360"/>
      </w:pPr>
      <w:rPr>
        <w:b w:val="0"/>
        <w:i w:val="0"/>
        <w:dstrike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6C7E7DB4"/>
    <w:lvl w:ilvl="0" w:tplc="CAD63032">
      <w:start w:val="1"/>
      <w:numFmt w:val="lowerLetter"/>
      <w:lvlText w:val="%1."/>
      <w:lvlJc w:val="left"/>
      <w:pPr>
        <w:ind w:left="1571" w:hanging="360"/>
      </w:pPr>
      <w:rPr>
        <w:b w:val="0"/>
        <w:d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290352900">
    <w:abstractNumId w:val="36"/>
  </w:num>
  <w:num w:numId="2" w16cid:durableId="793668893">
    <w:abstractNumId w:val="20"/>
  </w:num>
  <w:num w:numId="3" w16cid:durableId="1000277618">
    <w:abstractNumId w:val="4"/>
  </w:num>
  <w:num w:numId="4" w16cid:durableId="1209151814">
    <w:abstractNumId w:val="40"/>
  </w:num>
  <w:num w:numId="5" w16cid:durableId="1498375550">
    <w:abstractNumId w:val="43"/>
  </w:num>
  <w:num w:numId="6" w16cid:durableId="332925317">
    <w:abstractNumId w:val="44"/>
  </w:num>
  <w:num w:numId="7" w16cid:durableId="1392727504">
    <w:abstractNumId w:val="3"/>
  </w:num>
  <w:num w:numId="8" w16cid:durableId="1558857713">
    <w:abstractNumId w:val="24"/>
  </w:num>
  <w:num w:numId="9" w16cid:durableId="1853177383">
    <w:abstractNumId w:val="38"/>
  </w:num>
  <w:num w:numId="10" w16cid:durableId="473176751">
    <w:abstractNumId w:val="22"/>
  </w:num>
  <w:num w:numId="11" w16cid:durableId="1226795323">
    <w:abstractNumId w:val="41"/>
  </w:num>
  <w:num w:numId="12" w16cid:durableId="1185053355">
    <w:abstractNumId w:val="28"/>
  </w:num>
  <w:num w:numId="13" w16cid:durableId="862935839">
    <w:abstractNumId w:val="42"/>
  </w:num>
  <w:num w:numId="14" w16cid:durableId="1374505511">
    <w:abstractNumId w:val="13"/>
  </w:num>
  <w:num w:numId="15" w16cid:durableId="492910118">
    <w:abstractNumId w:val="34"/>
  </w:num>
  <w:num w:numId="16" w16cid:durableId="928005153">
    <w:abstractNumId w:val="18"/>
  </w:num>
  <w:num w:numId="17" w16cid:durableId="1322658232">
    <w:abstractNumId w:val="5"/>
  </w:num>
  <w:num w:numId="18" w16cid:durableId="265433091">
    <w:abstractNumId w:val="8"/>
  </w:num>
  <w:num w:numId="19" w16cid:durableId="953561331">
    <w:abstractNumId w:val="33"/>
  </w:num>
  <w:num w:numId="20" w16cid:durableId="635061394">
    <w:abstractNumId w:val="35"/>
  </w:num>
  <w:num w:numId="21" w16cid:durableId="1035352838">
    <w:abstractNumId w:val="6"/>
  </w:num>
  <w:num w:numId="22" w16cid:durableId="1539778348">
    <w:abstractNumId w:val="23"/>
  </w:num>
  <w:num w:numId="23" w16cid:durableId="1898588509">
    <w:abstractNumId w:val="45"/>
  </w:num>
  <w:num w:numId="24" w16cid:durableId="104471001">
    <w:abstractNumId w:val="9"/>
  </w:num>
  <w:num w:numId="25" w16cid:durableId="1882008348">
    <w:abstractNumId w:val="27"/>
  </w:num>
  <w:num w:numId="26" w16cid:durableId="1438793532">
    <w:abstractNumId w:val="21"/>
  </w:num>
  <w:num w:numId="27" w16cid:durableId="778138432">
    <w:abstractNumId w:val="26"/>
  </w:num>
  <w:num w:numId="28" w16cid:durableId="1769424562">
    <w:abstractNumId w:val="10"/>
  </w:num>
  <w:num w:numId="29" w16cid:durableId="2031492517">
    <w:abstractNumId w:val="15"/>
  </w:num>
  <w:num w:numId="30" w16cid:durableId="2107530235">
    <w:abstractNumId w:val="30"/>
  </w:num>
  <w:num w:numId="31" w16cid:durableId="814223596">
    <w:abstractNumId w:val="11"/>
  </w:num>
  <w:num w:numId="32" w16cid:durableId="888958483">
    <w:abstractNumId w:val="37"/>
  </w:num>
  <w:num w:numId="33" w16cid:durableId="117603913">
    <w:abstractNumId w:val="29"/>
  </w:num>
  <w:num w:numId="34" w16cid:durableId="1238326410">
    <w:abstractNumId w:val="25"/>
  </w:num>
  <w:num w:numId="35" w16cid:durableId="1714423913">
    <w:abstractNumId w:val="17"/>
  </w:num>
  <w:num w:numId="36" w16cid:durableId="728500854">
    <w:abstractNumId w:val="14"/>
  </w:num>
  <w:num w:numId="37" w16cid:durableId="1705668451">
    <w:abstractNumId w:val="19"/>
  </w:num>
  <w:num w:numId="38" w16cid:durableId="1136753681">
    <w:abstractNumId w:val="46"/>
  </w:num>
  <w:num w:numId="39" w16cid:durableId="886261046">
    <w:abstractNumId w:val="32"/>
  </w:num>
  <w:num w:numId="40" w16cid:durableId="1833447524">
    <w:abstractNumId w:val="2"/>
  </w:num>
  <w:num w:numId="41" w16cid:durableId="1019433518">
    <w:abstractNumId w:val="16"/>
  </w:num>
  <w:num w:numId="42" w16cid:durableId="601842594">
    <w:abstractNumId w:val="31"/>
  </w:num>
  <w:num w:numId="43" w16cid:durableId="533544518">
    <w:abstractNumId w:val="1"/>
  </w:num>
  <w:num w:numId="44" w16cid:durableId="1082608702">
    <w:abstractNumId w:val="12"/>
  </w:num>
  <w:num w:numId="45" w16cid:durableId="1972705987">
    <w:abstractNumId w:val="39"/>
  </w:num>
  <w:num w:numId="46" w16cid:durableId="1125122372">
    <w:abstractNumId w:val="0"/>
  </w:num>
  <w:num w:numId="47" w16cid:durableId="4212239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2287"/>
    <w:rsid w:val="000246D6"/>
    <w:rsid w:val="00031368"/>
    <w:rsid w:val="00031BB1"/>
    <w:rsid w:val="00032B6F"/>
    <w:rsid w:val="00033CC5"/>
    <w:rsid w:val="00036BC6"/>
    <w:rsid w:val="00037097"/>
    <w:rsid w:val="00041866"/>
    <w:rsid w:val="000453FC"/>
    <w:rsid w:val="000460A7"/>
    <w:rsid w:val="000477AE"/>
    <w:rsid w:val="00050E94"/>
    <w:rsid w:val="000559CD"/>
    <w:rsid w:val="00057F5D"/>
    <w:rsid w:val="0006244D"/>
    <w:rsid w:val="0006252D"/>
    <w:rsid w:val="00065D26"/>
    <w:rsid w:val="0007027E"/>
    <w:rsid w:val="000711AF"/>
    <w:rsid w:val="000735AF"/>
    <w:rsid w:val="00073DC6"/>
    <w:rsid w:val="00080D4E"/>
    <w:rsid w:val="00092614"/>
    <w:rsid w:val="00092CA3"/>
    <w:rsid w:val="00094B6A"/>
    <w:rsid w:val="00095434"/>
    <w:rsid w:val="0009667F"/>
    <w:rsid w:val="000B191E"/>
    <w:rsid w:val="000B4D43"/>
    <w:rsid w:val="000C068C"/>
    <w:rsid w:val="000C1C41"/>
    <w:rsid w:val="000C2D5B"/>
    <w:rsid w:val="000C2F2F"/>
    <w:rsid w:val="000C44DE"/>
    <w:rsid w:val="000C4CC9"/>
    <w:rsid w:val="000C5534"/>
    <w:rsid w:val="000D244E"/>
    <w:rsid w:val="000D2ECE"/>
    <w:rsid w:val="000D3D0E"/>
    <w:rsid w:val="000E2E39"/>
    <w:rsid w:val="000F7AB3"/>
    <w:rsid w:val="00103202"/>
    <w:rsid w:val="00113094"/>
    <w:rsid w:val="001216DB"/>
    <w:rsid w:val="001304D2"/>
    <w:rsid w:val="00130E98"/>
    <w:rsid w:val="00132638"/>
    <w:rsid w:val="00133FD7"/>
    <w:rsid w:val="00140A1A"/>
    <w:rsid w:val="00142015"/>
    <w:rsid w:val="0014530C"/>
    <w:rsid w:val="001461AB"/>
    <w:rsid w:val="001529B2"/>
    <w:rsid w:val="00154381"/>
    <w:rsid w:val="00154B79"/>
    <w:rsid w:val="001557DF"/>
    <w:rsid w:val="001574EC"/>
    <w:rsid w:val="00165E69"/>
    <w:rsid w:val="00166759"/>
    <w:rsid w:val="0017223B"/>
    <w:rsid w:val="00182861"/>
    <w:rsid w:val="0018578F"/>
    <w:rsid w:val="001945E8"/>
    <w:rsid w:val="00196613"/>
    <w:rsid w:val="001A46FA"/>
    <w:rsid w:val="001A6877"/>
    <w:rsid w:val="001B07F5"/>
    <w:rsid w:val="001B1427"/>
    <w:rsid w:val="001B530C"/>
    <w:rsid w:val="001B686F"/>
    <w:rsid w:val="001C3A55"/>
    <w:rsid w:val="001C5C37"/>
    <w:rsid w:val="001D2503"/>
    <w:rsid w:val="001D49A2"/>
    <w:rsid w:val="001E3AD2"/>
    <w:rsid w:val="001E4D0C"/>
    <w:rsid w:val="001E6CC1"/>
    <w:rsid w:val="001F3878"/>
    <w:rsid w:val="001F7A38"/>
    <w:rsid w:val="001F7F5E"/>
    <w:rsid w:val="00205191"/>
    <w:rsid w:val="002127C8"/>
    <w:rsid w:val="00223578"/>
    <w:rsid w:val="002239DD"/>
    <w:rsid w:val="00223E8C"/>
    <w:rsid w:val="00230CD9"/>
    <w:rsid w:val="00240294"/>
    <w:rsid w:val="002441E2"/>
    <w:rsid w:val="002449A1"/>
    <w:rsid w:val="00244C1D"/>
    <w:rsid w:val="00245C7B"/>
    <w:rsid w:val="002558A4"/>
    <w:rsid w:val="00257917"/>
    <w:rsid w:val="0027416E"/>
    <w:rsid w:val="00274C77"/>
    <w:rsid w:val="002903FB"/>
    <w:rsid w:val="002906C9"/>
    <w:rsid w:val="0029535F"/>
    <w:rsid w:val="002A0E91"/>
    <w:rsid w:val="002A15EF"/>
    <w:rsid w:val="002A2E4F"/>
    <w:rsid w:val="002A4ABF"/>
    <w:rsid w:val="002B06A4"/>
    <w:rsid w:val="002D6460"/>
    <w:rsid w:val="002E08DD"/>
    <w:rsid w:val="002F48DA"/>
    <w:rsid w:val="002F7F93"/>
    <w:rsid w:val="003015F1"/>
    <w:rsid w:val="00304A3D"/>
    <w:rsid w:val="003055F9"/>
    <w:rsid w:val="00306BF4"/>
    <w:rsid w:val="00312ED6"/>
    <w:rsid w:val="003234AC"/>
    <w:rsid w:val="00325832"/>
    <w:rsid w:val="00330953"/>
    <w:rsid w:val="00332612"/>
    <w:rsid w:val="003330B4"/>
    <w:rsid w:val="00335D1A"/>
    <w:rsid w:val="003373DB"/>
    <w:rsid w:val="003426A5"/>
    <w:rsid w:val="00342A68"/>
    <w:rsid w:val="00343925"/>
    <w:rsid w:val="00344708"/>
    <w:rsid w:val="00346559"/>
    <w:rsid w:val="0034744B"/>
    <w:rsid w:val="00350B9E"/>
    <w:rsid w:val="003701E8"/>
    <w:rsid w:val="003703D8"/>
    <w:rsid w:val="0037674B"/>
    <w:rsid w:val="00381351"/>
    <w:rsid w:val="00383A0A"/>
    <w:rsid w:val="00395F22"/>
    <w:rsid w:val="003A0D1F"/>
    <w:rsid w:val="003A3E3C"/>
    <w:rsid w:val="003B3EF5"/>
    <w:rsid w:val="003C2341"/>
    <w:rsid w:val="003C4F3F"/>
    <w:rsid w:val="003D21B7"/>
    <w:rsid w:val="003D6741"/>
    <w:rsid w:val="003D7879"/>
    <w:rsid w:val="003E3E42"/>
    <w:rsid w:val="003E578B"/>
    <w:rsid w:val="003E67A6"/>
    <w:rsid w:val="00401E9E"/>
    <w:rsid w:val="004070D2"/>
    <w:rsid w:val="00414852"/>
    <w:rsid w:val="00416B9C"/>
    <w:rsid w:val="0042103E"/>
    <w:rsid w:val="00423C70"/>
    <w:rsid w:val="00425E0C"/>
    <w:rsid w:val="00425EDD"/>
    <w:rsid w:val="00430D86"/>
    <w:rsid w:val="004322D2"/>
    <w:rsid w:val="00443AC5"/>
    <w:rsid w:val="0044704F"/>
    <w:rsid w:val="00452208"/>
    <w:rsid w:val="00456E78"/>
    <w:rsid w:val="00463206"/>
    <w:rsid w:val="00471302"/>
    <w:rsid w:val="00475267"/>
    <w:rsid w:val="00484897"/>
    <w:rsid w:val="00495A8D"/>
    <w:rsid w:val="004972C6"/>
    <w:rsid w:val="004A15B6"/>
    <w:rsid w:val="004A2305"/>
    <w:rsid w:val="004A51FA"/>
    <w:rsid w:val="004B6B1F"/>
    <w:rsid w:val="004C043C"/>
    <w:rsid w:val="004C5E36"/>
    <w:rsid w:val="004D19FE"/>
    <w:rsid w:val="004D30BA"/>
    <w:rsid w:val="004D3B8B"/>
    <w:rsid w:val="004D7DBD"/>
    <w:rsid w:val="004E04CC"/>
    <w:rsid w:val="004E475B"/>
    <w:rsid w:val="004E6B67"/>
    <w:rsid w:val="004F05B7"/>
    <w:rsid w:val="0050064A"/>
    <w:rsid w:val="00502776"/>
    <w:rsid w:val="005145D8"/>
    <w:rsid w:val="00527CFE"/>
    <w:rsid w:val="005311DE"/>
    <w:rsid w:val="00531362"/>
    <w:rsid w:val="00534963"/>
    <w:rsid w:val="0053640A"/>
    <w:rsid w:val="0054049B"/>
    <w:rsid w:val="00552750"/>
    <w:rsid w:val="005532BF"/>
    <w:rsid w:val="005614E4"/>
    <w:rsid w:val="00563034"/>
    <w:rsid w:val="005643D1"/>
    <w:rsid w:val="00576629"/>
    <w:rsid w:val="00576CB0"/>
    <w:rsid w:val="00577229"/>
    <w:rsid w:val="00577472"/>
    <w:rsid w:val="005804FA"/>
    <w:rsid w:val="0058435B"/>
    <w:rsid w:val="00586738"/>
    <w:rsid w:val="00592242"/>
    <w:rsid w:val="00594BBC"/>
    <w:rsid w:val="00597BAF"/>
    <w:rsid w:val="00597D41"/>
    <w:rsid w:val="005A2C54"/>
    <w:rsid w:val="005B4750"/>
    <w:rsid w:val="005B4ED7"/>
    <w:rsid w:val="005C5672"/>
    <w:rsid w:val="005C690E"/>
    <w:rsid w:val="005D01FA"/>
    <w:rsid w:val="005D0C03"/>
    <w:rsid w:val="005D13D8"/>
    <w:rsid w:val="005D6ACB"/>
    <w:rsid w:val="005E10B9"/>
    <w:rsid w:val="005E2EF1"/>
    <w:rsid w:val="005E6B49"/>
    <w:rsid w:val="005F1E2B"/>
    <w:rsid w:val="005F5BAF"/>
    <w:rsid w:val="0060148E"/>
    <w:rsid w:val="00612D36"/>
    <w:rsid w:val="00615DDC"/>
    <w:rsid w:val="00616E93"/>
    <w:rsid w:val="00617109"/>
    <w:rsid w:val="00634568"/>
    <w:rsid w:val="00640802"/>
    <w:rsid w:val="006445FC"/>
    <w:rsid w:val="00646665"/>
    <w:rsid w:val="006471E0"/>
    <w:rsid w:val="006615F7"/>
    <w:rsid w:val="00661ABF"/>
    <w:rsid w:val="00667192"/>
    <w:rsid w:val="006671D2"/>
    <w:rsid w:val="006717AD"/>
    <w:rsid w:val="00675174"/>
    <w:rsid w:val="0067619F"/>
    <w:rsid w:val="006809BE"/>
    <w:rsid w:val="00690306"/>
    <w:rsid w:val="00693320"/>
    <w:rsid w:val="00695156"/>
    <w:rsid w:val="006A0E3A"/>
    <w:rsid w:val="006B2105"/>
    <w:rsid w:val="006B54C6"/>
    <w:rsid w:val="006B6082"/>
    <w:rsid w:val="006C04F5"/>
    <w:rsid w:val="006C2CCC"/>
    <w:rsid w:val="006C3D15"/>
    <w:rsid w:val="006C50C2"/>
    <w:rsid w:val="006D3086"/>
    <w:rsid w:val="006E2CEF"/>
    <w:rsid w:val="006F1FEF"/>
    <w:rsid w:val="006F3717"/>
    <w:rsid w:val="007065C1"/>
    <w:rsid w:val="007066DD"/>
    <w:rsid w:val="0071014F"/>
    <w:rsid w:val="0071116A"/>
    <w:rsid w:val="00711771"/>
    <w:rsid w:val="00714193"/>
    <w:rsid w:val="007220A5"/>
    <w:rsid w:val="00725706"/>
    <w:rsid w:val="0073094A"/>
    <w:rsid w:val="0073434C"/>
    <w:rsid w:val="00736CB9"/>
    <w:rsid w:val="00742A13"/>
    <w:rsid w:val="00745CF0"/>
    <w:rsid w:val="00746CB4"/>
    <w:rsid w:val="00750EEE"/>
    <w:rsid w:val="00751ADB"/>
    <w:rsid w:val="00751B6D"/>
    <w:rsid w:val="00755995"/>
    <w:rsid w:val="007637B1"/>
    <w:rsid w:val="00772510"/>
    <w:rsid w:val="00774494"/>
    <w:rsid w:val="00775910"/>
    <w:rsid w:val="007763D1"/>
    <w:rsid w:val="0078516C"/>
    <w:rsid w:val="00786460"/>
    <w:rsid w:val="007958B9"/>
    <w:rsid w:val="007B3C89"/>
    <w:rsid w:val="007B5508"/>
    <w:rsid w:val="007B6C8C"/>
    <w:rsid w:val="007B7429"/>
    <w:rsid w:val="007C1C3C"/>
    <w:rsid w:val="007C4870"/>
    <w:rsid w:val="007C5F1F"/>
    <w:rsid w:val="007D0A5C"/>
    <w:rsid w:val="007D169C"/>
    <w:rsid w:val="007E03E7"/>
    <w:rsid w:val="007E21ED"/>
    <w:rsid w:val="007E4CA2"/>
    <w:rsid w:val="007E6BCB"/>
    <w:rsid w:val="007F024E"/>
    <w:rsid w:val="007F6FDD"/>
    <w:rsid w:val="0080077B"/>
    <w:rsid w:val="008063EC"/>
    <w:rsid w:val="00816CEE"/>
    <w:rsid w:val="0082745D"/>
    <w:rsid w:val="008320B9"/>
    <w:rsid w:val="00834C7B"/>
    <w:rsid w:val="00835F77"/>
    <w:rsid w:val="0084517D"/>
    <w:rsid w:val="008524E7"/>
    <w:rsid w:val="00856BA3"/>
    <w:rsid w:val="0086088C"/>
    <w:rsid w:val="008610BC"/>
    <w:rsid w:val="008613B9"/>
    <w:rsid w:val="008620D5"/>
    <w:rsid w:val="0086685B"/>
    <w:rsid w:val="00867924"/>
    <w:rsid w:val="008747BE"/>
    <w:rsid w:val="008756DA"/>
    <w:rsid w:val="008757AD"/>
    <w:rsid w:val="00882B62"/>
    <w:rsid w:val="00893597"/>
    <w:rsid w:val="008B1E2E"/>
    <w:rsid w:val="008B2143"/>
    <w:rsid w:val="008B56B5"/>
    <w:rsid w:val="008B6043"/>
    <w:rsid w:val="008C18A0"/>
    <w:rsid w:val="008C2596"/>
    <w:rsid w:val="008C279D"/>
    <w:rsid w:val="008C2DF0"/>
    <w:rsid w:val="008D4E02"/>
    <w:rsid w:val="008E3DD1"/>
    <w:rsid w:val="008E48CB"/>
    <w:rsid w:val="008E59F9"/>
    <w:rsid w:val="008F3B20"/>
    <w:rsid w:val="008F6D4A"/>
    <w:rsid w:val="00904A22"/>
    <w:rsid w:val="009056B8"/>
    <w:rsid w:val="0091603E"/>
    <w:rsid w:val="00920224"/>
    <w:rsid w:val="00920F2C"/>
    <w:rsid w:val="00922B4E"/>
    <w:rsid w:val="009269A7"/>
    <w:rsid w:val="00930EAC"/>
    <w:rsid w:val="00934C0D"/>
    <w:rsid w:val="00935617"/>
    <w:rsid w:val="0094028E"/>
    <w:rsid w:val="00943F4A"/>
    <w:rsid w:val="0094762E"/>
    <w:rsid w:val="00950A27"/>
    <w:rsid w:val="00960CEA"/>
    <w:rsid w:val="00967051"/>
    <w:rsid w:val="00970A64"/>
    <w:rsid w:val="009715FC"/>
    <w:rsid w:val="009725BB"/>
    <w:rsid w:val="00977BF8"/>
    <w:rsid w:val="00986CE4"/>
    <w:rsid w:val="00991CCC"/>
    <w:rsid w:val="009A035E"/>
    <w:rsid w:val="009A6F40"/>
    <w:rsid w:val="009B3B28"/>
    <w:rsid w:val="009B6F8D"/>
    <w:rsid w:val="009C6801"/>
    <w:rsid w:val="009D1845"/>
    <w:rsid w:val="009D3779"/>
    <w:rsid w:val="009E270E"/>
    <w:rsid w:val="009E69C2"/>
    <w:rsid w:val="009F2279"/>
    <w:rsid w:val="009F3967"/>
    <w:rsid w:val="009F4BE0"/>
    <w:rsid w:val="00A0290B"/>
    <w:rsid w:val="00A035B5"/>
    <w:rsid w:val="00A0604E"/>
    <w:rsid w:val="00A10A79"/>
    <w:rsid w:val="00A158C3"/>
    <w:rsid w:val="00A161F9"/>
    <w:rsid w:val="00A16773"/>
    <w:rsid w:val="00A26CD0"/>
    <w:rsid w:val="00A26E5C"/>
    <w:rsid w:val="00A273DC"/>
    <w:rsid w:val="00A33E28"/>
    <w:rsid w:val="00A34426"/>
    <w:rsid w:val="00A355F7"/>
    <w:rsid w:val="00A35C80"/>
    <w:rsid w:val="00A40592"/>
    <w:rsid w:val="00A46250"/>
    <w:rsid w:val="00A62B0B"/>
    <w:rsid w:val="00A6417B"/>
    <w:rsid w:val="00A7084C"/>
    <w:rsid w:val="00A70AA8"/>
    <w:rsid w:val="00A83654"/>
    <w:rsid w:val="00A916C9"/>
    <w:rsid w:val="00A95446"/>
    <w:rsid w:val="00A9635D"/>
    <w:rsid w:val="00AA0B7B"/>
    <w:rsid w:val="00AA11B8"/>
    <w:rsid w:val="00AA1804"/>
    <w:rsid w:val="00AA2FC7"/>
    <w:rsid w:val="00AA3E94"/>
    <w:rsid w:val="00AA45F3"/>
    <w:rsid w:val="00AB5A69"/>
    <w:rsid w:val="00AB7E95"/>
    <w:rsid w:val="00AC0773"/>
    <w:rsid w:val="00AC63F3"/>
    <w:rsid w:val="00AC6C17"/>
    <w:rsid w:val="00AD288B"/>
    <w:rsid w:val="00AD4554"/>
    <w:rsid w:val="00AD557E"/>
    <w:rsid w:val="00AD5BFF"/>
    <w:rsid w:val="00AE07C3"/>
    <w:rsid w:val="00AE29BB"/>
    <w:rsid w:val="00AE517C"/>
    <w:rsid w:val="00AE585E"/>
    <w:rsid w:val="00AF6320"/>
    <w:rsid w:val="00B01505"/>
    <w:rsid w:val="00B037BE"/>
    <w:rsid w:val="00B04178"/>
    <w:rsid w:val="00B04EA4"/>
    <w:rsid w:val="00B143FE"/>
    <w:rsid w:val="00B26383"/>
    <w:rsid w:val="00B27D94"/>
    <w:rsid w:val="00B3223D"/>
    <w:rsid w:val="00B33418"/>
    <w:rsid w:val="00B40E1E"/>
    <w:rsid w:val="00B45A40"/>
    <w:rsid w:val="00B55F57"/>
    <w:rsid w:val="00B57BC0"/>
    <w:rsid w:val="00B751C5"/>
    <w:rsid w:val="00B833B0"/>
    <w:rsid w:val="00B90E36"/>
    <w:rsid w:val="00B91CC1"/>
    <w:rsid w:val="00BA3AC1"/>
    <w:rsid w:val="00BA7160"/>
    <w:rsid w:val="00BA7595"/>
    <w:rsid w:val="00BB4203"/>
    <w:rsid w:val="00BD6549"/>
    <w:rsid w:val="00BD747B"/>
    <w:rsid w:val="00BE1F7D"/>
    <w:rsid w:val="00BE47B8"/>
    <w:rsid w:val="00BF2B19"/>
    <w:rsid w:val="00BF3698"/>
    <w:rsid w:val="00BF5C9A"/>
    <w:rsid w:val="00BF62ED"/>
    <w:rsid w:val="00BF6BBD"/>
    <w:rsid w:val="00BF7E7F"/>
    <w:rsid w:val="00C04E41"/>
    <w:rsid w:val="00C13FD0"/>
    <w:rsid w:val="00C16BF4"/>
    <w:rsid w:val="00C241A3"/>
    <w:rsid w:val="00C25804"/>
    <w:rsid w:val="00C32B83"/>
    <w:rsid w:val="00C32FE2"/>
    <w:rsid w:val="00C42074"/>
    <w:rsid w:val="00C476ED"/>
    <w:rsid w:val="00C503BC"/>
    <w:rsid w:val="00C53BEA"/>
    <w:rsid w:val="00C60475"/>
    <w:rsid w:val="00C62CE7"/>
    <w:rsid w:val="00C65C92"/>
    <w:rsid w:val="00C72B3E"/>
    <w:rsid w:val="00C8483D"/>
    <w:rsid w:val="00C8503D"/>
    <w:rsid w:val="00C90B3B"/>
    <w:rsid w:val="00C93D07"/>
    <w:rsid w:val="00CA0246"/>
    <w:rsid w:val="00CA224D"/>
    <w:rsid w:val="00CA3CCF"/>
    <w:rsid w:val="00CC11BB"/>
    <w:rsid w:val="00CC70FE"/>
    <w:rsid w:val="00CD14D3"/>
    <w:rsid w:val="00CD2F1F"/>
    <w:rsid w:val="00CD4DFF"/>
    <w:rsid w:val="00CD6434"/>
    <w:rsid w:val="00CE171B"/>
    <w:rsid w:val="00CF0E54"/>
    <w:rsid w:val="00CF0FA9"/>
    <w:rsid w:val="00CF446B"/>
    <w:rsid w:val="00CF5C94"/>
    <w:rsid w:val="00D06076"/>
    <w:rsid w:val="00D12178"/>
    <w:rsid w:val="00D1443A"/>
    <w:rsid w:val="00D16404"/>
    <w:rsid w:val="00D164DD"/>
    <w:rsid w:val="00D1658D"/>
    <w:rsid w:val="00D17FDC"/>
    <w:rsid w:val="00D2002D"/>
    <w:rsid w:val="00D25F6F"/>
    <w:rsid w:val="00D27199"/>
    <w:rsid w:val="00D42C4B"/>
    <w:rsid w:val="00D44C2D"/>
    <w:rsid w:val="00D515F8"/>
    <w:rsid w:val="00D61C3D"/>
    <w:rsid w:val="00D6259E"/>
    <w:rsid w:val="00D7185D"/>
    <w:rsid w:val="00D71B90"/>
    <w:rsid w:val="00D72604"/>
    <w:rsid w:val="00D8336D"/>
    <w:rsid w:val="00D83B48"/>
    <w:rsid w:val="00D85BB7"/>
    <w:rsid w:val="00D871BE"/>
    <w:rsid w:val="00D956C3"/>
    <w:rsid w:val="00DA3E16"/>
    <w:rsid w:val="00DB00F0"/>
    <w:rsid w:val="00DB5C4B"/>
    <w:rsid w:val="00DC0581"/>
    <w:rsid w:val="00DC1BEB"/>
    <w:rsid w:val="00DC7E4C"/>
    <w:rsid w:val="00DD68E3"/>
    <w:rsid w:val="00DD7E92"/>
    <w:rsid w:val="00DF3B3E"/>
    <w:rsid w:val="00DF4352"/>
    <w:rsid w:val="00DF6A24"/>
    <w:rsid w:val="00E05ED2"/>
    <w:rsid w:val="00E072E6"/>
    <w:rsid w:val="00E234E7"/>
    <w:rsid w:val="00E2380E"/>
    <w:rsid w:val="00E23E3E"/>
    <w:rsid w:val="00E2422B"/>
    <w:rsid w:val="00E24F14"/>
    <w:rsid w:val="00E273CD"/>
    <w:rsid w:val="00E30146"/>
    <w:rsid w:val="00E30756"/>
    <w:rsid w:val="00E34878"/>
    <w:rsid w:val="00E350AF"/>
    <w:rsid w:val="00E352CC"/>
    <w:rsid w:val="00E36778"/>
    <w:rsid w:val="00E47472"/>
    <w:rsid w:val="00E51C2C"/>
    <w:rsid w:val="00E5235D"/>
    <w:rsid w:val="00E54101"/>
    <w:rsid w:val="00E548AB"/>
    <w:rsid w:val="00E56253"/>
    <w:rsid w:val="00E57DE1"/>
    <w:rsid w:val="00E60C17"/>
    <w:rsid w:val="00E6175B"/>
    <w:rsid w:val="00E67493"/>
    <w:rsid w:val="00E730A4"/>
    <w:rsid w:val="00E73632"/>
    <w:rsid w:val="00E802E4"/>
    <w:rsid w:val="00E86DF3"/>
    <w:rsid w:val="00E93139"/>
    <w:rsid w:val="00E94491"/>
    <w:rsid w:val="00EA01B5"/>
    <w:rsid w:val="00EA4879"/>
    <w:rsid w:val="00EB7071"/>
    <w:rsid w:val="00EB7D42"/>
    <w:rsid w:val="00EC1A6F"/>
    <w:rsid w:val="00EC5A2A"/>
    <w:rsid w:val="00EC610C"/>
    <w:rsid w:val="00EE063D"/>
    <w:rsid w:val="00EE2D0B"/>
    <w:rsid w:val="00EE64E4"/>
    <w:rsid w:val="00EE66B0"/>
    <w:rsid w:val="00EE786B"/>
    <w:rsid w:val="00EF0387"/>
    <w:rsid w:val="00EF0E2A"/>
    <w:rsid w:val="00EF4909"/>
    <w:rsid w:val="00EF6D19"/>
    <w:rsid w:val="00F05046"/>
    <w:rsid w:val="00F26DA0"/>
    <w:rsid w:val="00F323EE"/>
    <w:rsid w:val="00F33377"/>
    <w:rsid w:val="00F503E5"/>
    <w:rsid w:val="00F56592"/>
    <w:rsid w:val="00F57128"/>
    <w:rsid w:val="00F57B31"/>
    <w:rsid w:val="00F6207C"/>
    <w:rsid w:val="00F66571"/>
    <w:rsid w:val="00F70F16"/>
    <w:rsid w:val="00F7677E"/>
    <w:rsid w:val="00F76D66"/>
    <w:rsid w:val="00F81870"/>
    <w:rsid w:val="00F8709E"/>
    <w:rsid w:val="00F8737C"/>
    <w:rsid w:val="00F90189"/>
    <w:rsid w:val="00F93A25"/>
    <w:rsid w:val="00F95590"/>
    <w:rsid w:val="00FA1884"/>
    <w:rsid w:val="00FA587E"/>
    <w:rsid w:val="00FB05C7"/>
    <w:rsid w:val="00FB0DE6"/>
    <w:rsid w:val="00FB1AEB"/>
    <w:rsid w:val="00FB4279"/>
    <w:rsid w:val="00FB5AD6"/>
    <w:rsid w:val="00FC4053"/>
    <w:rsid w:val="00FC7304"/>
    <w:rsid w:val="00FD67D1"/>
    <w:rsid w:val="00FE022C"/>
    <w:rsid w:val="00FE51B5"/>
    <w:rsid w:val="00FF3CF3"/>
    <w:rsid w:val="00FF48B0"/>
    <w:rsid w:val="00FF5050"/>
    <w:rsid w:val="00FF5707"/>
    <w:rsid w:val="00FF5F0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6CE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AD5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7002">
      <w:bodyDiv w:val="1"/>
      <w:marLeft w:val="0"/>
      <w:marRight w:val="0"/>
      <w:marTop w:val="0"/>
      <w:marBottom w:val="0"/>
      <w:divBdr>
        <w:top w:val="none" w:sz="0" w:space="0" w:color="auto"/>
        <w:left w:val="none" w:sz="0" w:space="0" w:color="auto"/>
        <w:bottom w:val="none" w:sz="0" w:space="0" w:color="auto"/>
        <w:right w:val="none" w:sz="0" w:space="0" w:color="auto"/>
      </w:divBdr>
    </w:div>
    <w:div w:id="122514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9E0BD-1D1C-4A56-A4BB-3942F9431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11091</Words>
  <Characters>65439</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2023-04-17T10:38:00Z</dcterms:created>
  <dcterms:modified xsi:type="dcterms:W3CDTF">2023-04-28T05:50:00Z</dcterms:modified>
</cp:coreProperties>
</file>